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7B52D" w14:textId="77777777" w:rsidR="00183069" w:rsidRPr="005843EB" w:rsidRDefault="00183069" w:rsidP="00477B78">
      <w:pPr>
        <w:rPr>
          <w:rFonts w:asciiTheme="minorHAnsi" w:hAnsiTheme="minorHAnsi" w:cstheme="minorHAnsi"/>
          <w:b/>
          <w:sz w:val="22"/>
          <w:szCs w:val="22"/>
        </w:rPr>
      </w:pPr>
    </w:p>
    <w:p w14:paraId="3559BFF0" w14:textId="77777777" w:rsidR="00AB6E6C" w:rsidRDefault="00AB6E6C" w:rsidP="00AB6E6C">
      <w:pPr>
        <w:rPr>
          <w:rFonts w:asciiTheme="minorHAnsi" w:hAnsiTheme="minorHAnsi" w:cstheme="minorHAnsi"/>
          <w:b/>
        </w:rPr>
      </w:pPr>
      <w:r w:rsidRPr="004F5722">
        <w:rPr>
          <w:rFonts w:asciiTheme="minorHAnsi" w:hAnsiTheme="minorHAnsi" w:cstheme="minorHAnsi"/>
          <w:b/>
        </w:rPr>
        <w:t>CASE / COURT</w:t>
      </w:r>
    </w:p>
    <w:p w14:paraId="4F253C7E" w14:textId="77777777" w:rsidR="00AB6E6C" w:rsidRPr="004F5722" w:rsidRDefault="00AB6E6C" w:rsidP="00AB6E6C">
      <w:pPr>
        <w:rPr>
          <w:rFonts w:asciiTheme="minorHAnsi" w:hAnsiTheme="minorHAnsi" w:cstheme="minorHAnsi"/>
          <w:b/>
        </w:rPr>
      </w:pPr>
    </w:p>
    <w:p w14:paraId="628E9399"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A NYTD Portal Login is now created upon generation of the NYTD Account. If a youth does not have a social security number, they will be able to use the NYTD Portal Login.</w:t>
      </w:r>
    </w:p>
    <w:p w14:paraId="12C14F05"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Tickler now displays for  NYTD Survey when a youth turns 19 and is an Active Case Member on an Open Case then again when the youth turns 21.</w:t>
      </w:r>
    </w:p>
    <w:p w14:paraId="1D011EA7"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The log off button has been made more visible to the user within the NYTD portal. The button is located in the top right of the newly designed screen.</w:t>
      </w:r>
    </w:p>
    <w:p w14:paraId="4F01AA1C"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When a youth is adopted after a NYTD Account is generated, the system will load their post adopt person id, therefore, the youth has the ability to log into the NYTD portal with pre- or post-adoption identifying information.</w:t>
      </w:r>
    </w:p>
    <w:p w14:paraId="0DE7CBEB"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Upon initial login to the NYTD Survey Portal, the contact information displayed is from the logged in user's person id in SACWIS. If the contact information entered into the NYTD Portal is not a duplicate, the contact will also be stored in SACWIS as 'Other Contact.'</w:t>
      </w:r>
    </w:p>
    <w:p w14:paraId="10869E63"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The Save Answer button has been removed from the NYTD survey.</w:t>
      </w:r>
    </w:p>
    <w:p w14:paraId="1776EF4B"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Upon selecting a Service Type of Adoptive Home within the placement record, the user is now required to select Relationship to Child dropdown.</w:t>
      </w:r>
    </w:p>
    <w:p w14:paraId="48C6D3FB"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Google CAPTCHA has been implemented as a security measure prior to logging into the NYTD Portal.</w:t>
      </w:r>
    </w:p>
    <w:p w14:paraId="0EBF25D2"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Alternative Response Closing Letter has been added as a value to Correspondence category.</w:t>
      </w:r>
    </w:p>
    <w:p w14:paraId="561A9067"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If an Outcome Response is recorded for a youth and the youth subsequently completes the survey, the Outcome Response will be deleted.</w:t>
      </w:r>
    </w:p>
    <w:p w14:paraId="54229236"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An Outcome Response cannot be added prior to the youth's 17th birthday or after the end date of a youth's Legal Custody Episode.</w:t>
      </w:r>
    </w:p>
    <w:p w14:paraId="4D5016CE"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Questions 18 and 19 within the NYTD Survey are only enabled when 'Yes' has been selected for Question 17 "Does your health insurance include coverage for medical services?'.</w:t>
      </w:r>
    </w:p>
    <w:p w14:paraId="1487B9FA"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An Activity Log is now created after generating and saving the Alternative Response Closing Letter.</w:t>
      </w:r>
    </w:p>
    <w:p w14:paraId="35F656D5"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Case Associated Participants that are not already Intake Participants now populate into the Case Associated Persons to be selected for a contact status within in the Activity Log.</w:t>
      </w:r>
    </w:p>
    <w:p w14:paraId="466DE6E5"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On Bridges work items, a new column was added to display the relationship between the CRP and added case member. The relationship is recorded from the View Member Information link then Relationship tab.</w:t>
      </w:r>
    </w:p>
    <w:p w14:paraId="013FBDE8"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 xml:space="preserve">Additional questions have been added to the NYTD Survey. The additional questions will appear following the completion of the initial set of questions. They are not required and the youth have the option to complete. </w:t>
      </w:r>
    </w:p>
    <w:p w14:paraId="0565112D"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lastRenderedPageBreak/>
        <w:t>A NYTD Portal Login is now created upon generation of the NYTD Account and youth has the ability to utilize either their SSN or NYTD ID to login to the NYTD Survey.</w:t>
      </w:r>
    </w:p>
    <w:p w14:paraId="11509F0D"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 xml:space="preserve">The OAC rule states that a FC exit interview does not have to be completed if placement is less than 24 hours. An action item will not display for a Foster Care Exit Interview to be completed if the placement is less than 24 hours. </w:t>
      </w:r>
    </w:p>
    <w:p w14:paraId="5CF2816E"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As part of the Title IVe Eligibility Initiative, the Ruling Received values Nunc Pro Tunc - Initial Best Interest and Nunc Pro Tunc - Initial Reasonable Efforts have been marked as inactive.</w:t>
      </w:r>
    </w:p>
    <w:p w14:paraId="5E5C5360"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As part of the Title IVe Eligibility Initiative, when a Ruling has been recorded prior to the PCSA Case opening date, the Ruling Type reference values only contain a subset.  The values include: Adjudicatory, Best Interest, Custody, Delinquency/Unruly, Detention, Dispositional, Dispositional Review, Motion, Pre Trial / Preliminary and Trail.</w:t>
      </w:r>
    </w:p>
    <w:p w14:paraId="16F763F1"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As part of the Title IVe Eligibility Initiative, The Ruling Legal Action screen has been updated with a check box to indicate if the legal action is applicable to a prior case episode.</w:t>
      </w:r>
    </w:p>
    <w:p w14:paraId="2BC1D4C4"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As part of the Title IVe Eligibility Initiative, the Motion Legal Action screen has been updated with a check box to indicate if the legal action is applicable to a prior case episode.</w:t>
      </w:r>
    </w:p>
    <w:p w14:paraId="460C303B"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As part of the Title IVe Eligibility Initiative, when a Motion has been recorded prior to the PCSA Case opening date, the Available Motion Types values only contain a subset.  The values include: Amended Motion, Dismissal, Disposition, Dispositional review, Ex-parte, Modify / Change Dispositional Order, Pre-Trial RE to Prevent Removal (Initial) and Set Additional Conditions in Best Interest of child.</w:t>
      </w:r>
    </w:p>
    <w:p w14:paraId="5CA316C8"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As part of the Title IVe Eligibility Initiative, the Hearing Legal Action screen has been updated with a check box to indicate if the legal action is applicable to a prior case episode.</w:t>
      </w:r>
    </w:p>
    <w:p w14:paraId="77ADDE34"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As part of the Title IVe Eligibility Initiative, when a Hearing has been recorded prior to the PCSA Case opening date, the Hearing Types reference values only contain a subset.  The values include: Adjudicatory, Custody, Delinquency, Delinquent / Unruly, Detention, Dispositional, Dispositional Review, Drug Court, Motion, Pre-Trial / Preliminary, Shelter Care, and Trial.</w:t>
      </w:r>
    </w:p>
    <w:p w14:paraId="64327224"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As part of the Title IVe Eligibility Initiative, a new Non Judicial Legal Status has been added.  The value is Telephonic Order of Custody.</w:t>
      </w:r>
    </w:p>
    <w:p w14:paraId="7E51B5A7"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 xml:space="preserve">The Contact Types on the Update Contact page of the NYTD Survey portal have been updated to: Cell, Email, Work, Social Media, Other Phone and Other Contact. The youth will select from a dropdown on which information is their primary contact type. </w:t>
      </w:r>
    </w:p>
    <w:p w14:paraId="1FB2BB0F"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A Administrative utility has been added to SACWIS to enable/allow the state user to submit NYTD information to the Federal government.</w:t>
      </w:r>
    </w:p>
    <w:p w14:paraId="26BEFDCD"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The list page for Initial Removal records has been enhanced with header names being changed due to the IV-E Eligibility and Legal Enhancements Initiative.</w:t>
      </w:r>
    </w:p>
    <w:p w14:paraId="081B62AA"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lastRenderedPageBreak/>
        <w:t>As part of  the IV-E Eligibility and Legal Enhancements Initiative, agencies have the ability to record a Removal Date up to 45 days prior to a custody start date within the Initial Removal record.</w:t>
      </w:r>
    </w:p>
    <w:p w14:paraId="1DA4C849"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Within the Initial Removal record, the Removal Circumstances tab questions have been modified. All questions within the tab are now required.</w:t>
      </w:r>
    </w:p>
    <w:p w14:paraId="55A458A8"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As part of  the IV-E Eligibility and Legal Enhancements Initiative, the copy page for the Initial Removal record has an enhanced user interface.</w:t>
      </w:r>
    </w:p>
    <w:p w14:paraId="1CEA1174"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As part of  the IV-E Eligibility and Legal Enhancements Initiative, the selection of an address page for the Initial Removal record has an enhanced user interface.</w:t>
      </w:r>
    </w:p>
    <w:p w14:paraId="5AAC629C"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Due to User Interface updates to the Initial Removal records, the Out of State school selection will function differently. A conversion data fix will run upon deployment of Build 3.21 for Initial Removal records with an Out of State school selected on historical records.</w:t>
      </w:r>
    </w:p>
    <w:p w14:paraId="224FE1DA"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Changes have been made to the business rules to utilize Custody Episode rather than Placement episode for calculations and validations within the system.</w:t>
      </w:r>
    </w:p>
    <w:p w14:paraId="6D98203D"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A new report, Bridges NYTD Statistical Report, can now be found and generated within Administrative Reports.</w:t>
      </w:r>
    </w:p>
    <w:p w14:paraId="0019BF46"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A new report, Bridges NYTD Statistical Report, can now be found and generated in Administrative Reports.</w:t>
      </w:r>
    </w:p>
    <w:p w14:paraId="76CB7E53"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"There have been numerous label changes updated within the Initial Removal record:                                                                           Custody Removal Date changed to Custody Start Date.</w:t>
      </w:r>
    </w:p>
    <w:p w14:paraId="77BA2233"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Custody Discharged Date changed to Custody Termination Date</w:t>
      </w:r>
    </w:p>
    <w:p w14:paraId="3ABEE34E"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Custody Discharge Reason changed to Placement Discharge Reason."</w:t>
      </w:r>
    </w:p>
    <w:p w14:paraId="48230D03"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When a user attempts to modify the DOB in SACWIS for a youth with a NYTD account,  the youth's account is updated unless the youth is in the NYTD Federal Sample. The user receives the following validation message, "Youth is in the sample. Please contact the SACWIS Help Desk."</w:t>
      </w:r>
    </w:p>
    <w:p w14:paraId="03B71897"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As part of the IV-E Eligibility and Legal Enhancements Initiative, agencies have the ability to record a Removal Date up to 45 days prior to a custody start date within the Initial Removal record. There will not be a 45 day restriction for DYS.</w:t>
      </w:r>
    </w:p>
    <w:p w14:paraId="22370CEF"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As part of the IVe Eligibility Initiative, [where the system will now allow Legal Actions (Motion, Complaint, Hearing and Ruling) to be dated prior to PCSA custody for that child], the system now displays a validation on these Legal Actions when the child associated to the Legal Action was not removed prior to PCSA custody.</w:t>
      </w:r>
    </w:p>
    <w:p w14:paraId="34F7E984"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As part of the Title IVe Eligibility Initiative, the system now allows for specific Legal Actions (Motion, Complaint, Hearing and Ruling) to be recorded up to 45 days prior to the current PCSA case opening.</w:t>
      </w:r>
    </w:p>
    <w:p w14:paraId="25C64BBD"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As part of the Title IVe Eligibility Initiative, the system now allows for specific Legal Actions (Motion, Complaint, Hearing and Ruling) to be recorded up to 45 days prior to the current PCSA case opening.</w:t>
      </w:r>
    </w:p>
    <w:p w14:paraId="435462E2"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lastRenderedPageBreak/>
        <w:t>As part of the Title IVe Eligibility Initiative, the system now allows for specific Legal Actions (Motion, Complaint, Hearing and Ruling) to be recorded up to 45 days prior to the current PCSA case opening.</w:t>
      </w:r>
    </w:p>
    <w:p w14:paraId="17624E0C"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As part of the Title IVe Eligibility Initiative, additional Rulings Received reference values have been added for Transcript of Best Interest and Reasonable Efforts.  Values included: Best Interest received via Transcript, RE to Prevent Placement – Initial received via Transcript, RE Not Req – Abandoned the Child received via Transcript, RE Not Req – Cnvct/Glty-Spcfc Crml Acts received via Transcript, RE Not Req – Failed Rx for AOD received via Transcript, RE Not Req – Other received via Transcript, RE Not Req – Rptdly withheld Med Rx/Food received via Transcript, RE Not Req – Prior Involuntary TPR/Sibling received via Transcript, and Reasonable Efforts to Finalize Permanency Plan – Subsequent received via Transcript.</w:t>
      </w:r>
    </w:p>
    <w:p w14:paraId="3158E2F3"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The system no longer validates on the Initial Removal record if a Secondary Caregiver is not listed.</w:t>
      </w:r>
    </w:p>
    <w:p w14:paraId="3A074DC8"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The following validation message has been added - "An updated Bridges Plan needs to be completed prior to a Review, when a case is transferred."</w:t>
      </w:r>
    </w:p>
    <w:p w14:paraId="453FD2C3"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On a Bridges Case, there is only one 'Initial' Assessment type per Custody Episode, all subsequent Bridges Assessments have an assessment type of 'Reassessment'</w:t>
      </w:r>
    </w:p>
    <w:p w14:paraId="3C856C44"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Upon initial login to the NYTD Survey Portal, the mailing address displayed is from the logged in user's person id in SACWIS. If the address is modified in the NYTD Survey Portal, the saved address then becomes the youth's current mailing address in SACWIS.</w:t>
      </w:r>
    </w:p>
    <w:p w14:paraId="659735FB" w14:textId="77777777" w:rsidR="00AB6E6C" w:rsidRPr="004F5722" w:rsidRDefault="00AB6E6C" w:rsidP="00AB6E6C">
      <w:pPr>
        <w:pStyle w:val="ListParagraph"/>
        <w:rPr>
          <w:rFonts w:cstheme="minorHAnsi"/>
          <w:sz w:val="24"/>
          <w:szCs w:val="24"/>
        </w:rPr>
      </w:pPr>
      <w:r w:rsidRPr="004F5722">
        <w:rPr>
          <w:rFonts w:cstheme="minorHAnsi"/>
          <w:sz w:val="24"/>
          <w:szCs w:val="24"/>
        </w:rPr>
        <w:t>"After viewing an activity log from the AL list screen and then clicking ""Cancel"" to exit the screen, the system was throwing the following generic error message: ""An Error Has Occurred We are sorry, but something unexpected has happened. Please follow your agency's procedure to report this error to the SACWIS Help Desk so we can correct it as soon as possible. Meanwhile, please accept our sincere apologies for this inconvenience. View Error Details Error Details 09/17/2018 08:07:14.411 AM EDT There is no further information available about the exception."" This has now been corrected.</w:t>
      </w:r>
    </w:p>
    <w:p w14:paraId="74FED0BF"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Marital Status label has been added to the Bridges Assessment - Self Development and Healthy Relationships tab.</w:t>
      </w:r>
    </w:p>
    <w:p w14:paraId="6E9B252C"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The system now displays correct legal status (not created in error) on Reunification Assessments.</w:t>
      </w:r>
    </w:p>
    <w:p w14:paraId="50EDF781"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 xml:space="preserve">When a user copied a case activity log, clicked Apply, and then clicked the Move button the system was throwing a Java error. This has now been corrected.  </w:t>
      </w:r>
    </w:p>
    <w:p w14:paraId="543CE6B4"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The system now correctly validates when a Hearing Segment has been marked as created in error with no other hearing segment.</w:t>
      </w:r>
    </w:p>
    <w:p w14:paraId="3F6B753C"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If the DOB is changed after the user clicks on the 'Generate NYTD Account' button, the DOB that was present when the button was clicked, is what is needed to log user into the NYTD survey.</w:t>
      </w:r>
    </w:p>
    <w:p w14:paraId="187D6394"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 xml:space="preserve">If the associated Legal Status to the Initial Removal record is marked as created in error, the Legal Status displays as blank on the Initial Removal (first tab-Initial Removal </w:t>
      </w:r>
      <w:r w:rsidRPr="004F5722">
        <w:rPr>
          <w:rFonts w:cstheme="minorHAnsi"/>
          <w:sz w:val="24"/>
          <w:szCs w:val="24"/>
        </w:rPr>
        <w:lastRenderedPageBreak/>
        <w:t>Information). If a new Legal Status is added with the same Custody Episode Date, this displays on the Initial Removal record.</w:t>
      </w:r>
    </w:p>
    <w:p w14:paraId="1D61E402"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 xml:space="preserve">The system no longer displays the java error on the Legal Status and Custody Episode gap that occurred when editing the legal status dates which creates a gap between legal status records. </w:t>
      </w:r>
    </w:p>
    <w:p w14:paraId="4F74DFE4"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If a Youth has been adopted after creating their NYTD Youth Account, they are now able to use both their pre- and post- Adoptive Name when logging into the portal.</w:t>
      </w:r>
    </w:p>
    <w:p w14:paraId="51BE0C63"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Update to OAC rule 5101:2-42-88 - Workers are to notify the National Center for Missing and Exploited Children (NCIC) at 1-800-843-5678 when a youth disrupts/AWOL's from placement.</w:t>
      </w:r>
    </w:p>
    <w:p w14:paraId="02EE14A6"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 xml:space="preserve">The system now correctly copies a Subpoena record that is marked as created in error where the created in error flag is no longer copied as well. </w:t>
      </w:r>
    </w:p>
    <w:p w14:paraId="029AE040"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The system now longer displays a java error when the initial legal status of the custody episode has been marked as created in error.</w:t>
      </w:r>
    </w:p>
    <w:p w14:paraId="0A99B6B8"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SACWIS now displays 'Completed on Time = No" when the NYTD survey is not submitted within 45 days following the youth’s 17th birthdate. The birthdate counts toward the 45 days.</w:t>
      </w:r>
    </w:p>
    <w:p w14:paraId="4603758C"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Once a case is transferred from one Bridges Agency to another and a Bridges Plan is present, an In-Progress plan is copied/created on the case for the new owning agency to modify.</w:t>
      </w:r>
    </w:p>
    <w:p w14:paraId="0DC163BB"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A new validation message now displays if the Bridges State Administrator marks a Legal Status in error when there is an existing Housing record.</w:t>
      </w:r>
    </w:p>
    <w:p w14:paraId="4F1BC577"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The Security Profiles for Bridges State Administrator (BSA) and State System Administrator (SSA)  have been modified to allow additional edit capabilities.</w:t>
      </w:r>
    </w:p>
    <w:p w14:paraId="77733979"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The Java Error experienced on the Visitation Details Page when a child has a legal status of Permanent Custody has now been fixed.</w:t>
      </w:r>
    </w:p>
    <w:p w14:paraId="1A70CF98"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The GAP badge will on the Service tier record when the date is different then the current Legal custody episode.</w:t>
      </w:r>
    </w:p>
    <w:p w14:paraId="74D8BEC6"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User can no longer add a Dependent Cost record if there is no open (not created in error) Bridges Custody episode.  The system displays the following Validation Message: “Cannot add a Dependent record if there is no open (not created in error) Bridges Custody episode.”</w:t>
      </w:r>
    </w:p>
    <w:p w14:paraId="3A1BB9DA"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A spelling correction has been made to the Originator of Information- Agency Administrator-within Activity Log.</w:t>
      </w:r>
    </w:p>
    <w:p w14:paraId="54B5A6DA"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The NYTD User Survey no longer allows a Youth to complete the survey prior to the Youth's 17th birthday. Additionally, the survey will not be available after the end of the Federal Fiscal Year period where the Youth turned 21.</w:t>
      </w:r>
    </w:p>
    <w:p w14:paraId="57CEDE0C"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The Validate for Approval button is now disabled on approved Case Closure records.</w:t>
      </w:r>
    </w:p>
    <w:p w14:paraId="36295EEE"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These issues were found against 3.21.0i in UAT: Whereby 1. the Legal Status that started a Custody was not displaying correctly and 2. Clicking the Cancel button under certain conditions caused the system to display a blank white page. Both have now been fixed.</w:t>
      </w:r>
    </w:p>
    <w:p w14:paraId="6C2BB1DE"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lastRenderedPageBreak/>
        <w:t>This issue was found against 3.21.0i in UAT: When switching tabs in a draft Initial Removal record without data being entered and attempting to mark the record as 'Complete,' user was not receiving validations and thus the record was frozen. This issue has been corrected.</w:t>
      </w:r>
    </w:p>
    <w:p w14:paraId="63537095"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This issue was found against 3.21.0i in UAT: When the value of Alcohol is selected as a Substance and user then removes it from the Initial Record in draft status, the selected substance is now removed from the push-box.</w:t>
      </w:r>
    </w:p>
    <w:p w14:paraId="1312E35E"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This issue was found against 3.21.0i in UAT: The calendar icon on the parameter page was not working on iPad for all parts A-D and it is now fixed.</w:t>
      </w:r>
    </w:p>
    <w:p w14:paraId="56A93B74"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This issue was found against 3.21.0i in UAT: On the Parameter screen of RPT 207 - Placement and Custody Entry Timeliness- The From Date and To Date needed asterisks to show validation. Asterisks were added.</w:t>
      </w:r>
    </w:p>
    <w:p w14:paraId="355AB4B9"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This issue was found against 3.21.0i in UAT: When an Initial Removal record is copied from one child to the next, the 'Removed Prior to Custody' checkbox (if checked) does not copy to the other child's record.</w:t>
      </w:r>
    </w:p>
    <w:p w14:paraId="73D3E00A" w14:textId="77777777" w:rsidR="00AB6E6C" w:rsidRPr="004F5722" w:rsidRDefault="00AB6E6C" w:rsidP="00AB6E6C">
      <w:pPr>
        <w:pStyle w:val="ListParagraph"/>
        <w:numPr>
          <w:ilvl w:val="0"/>
          <w:numId w:val="10"/>
        </w:numPr>
        <w:spacing w:after="0" w:line="240" w:lineRule="auto"/>
        <w:rPr>
          <w:rFonts w:cstheme="minorHAnsi"/>
          <w:sz w:val="24"/>
          <w:szCs w:val="24"/>
        </w:rPr>
      </w:pPr>
      <w:r w:rsidRPr="004F5722">
        <w:rPr>
          <w:rFonts w:cstheme="minorHAnsi"/>
          <w:sz w:val="24"/>
          <w:szCs w:val="24"/>
        </w:rPr>
        <w:t>This issue was found against 3.21.0i in UAT: On RPT 310 Children in Placement, the parameter page drop down box titles changed from Placements by Custodial Agency to Placements by Agency. This drop down box now includes private agencies and there is a security requirement for only the agency worker to be permitted to run report from agency they are employed by. This parameter change is connected with Defect 42205 for an online report enhancement to display the private agency information.</w:t>
      </w:r>
    </w:p>
    <w:p w14:paraId="2246E0BD" w14:textId="77777777" w:rsidR="00AB6E6C" w:rsidRPr="004F5722" w:rsidRDefault="00AB6E6C" w:rsidP="00AB6E6C">
      <w:pPr>
        <w:rPr>
          <w:rFonts w:asciiTheme="minorHAnsi" w:hAnsiTheme="minorHAnsi" w:cstheme="minorHAnsi"/>
        </w:rPr>
      </w:pPr>
    </w:p>
    <w:p w14:paraId="142864F1" w14:textId="77777777" w:rsidR="00AB6E6C" w:rsidRDefault="00AB6E6C" w:rsidP="00AB6E6C">
      <w:pPr>
        <w:rPr>
          <w:rFonts w:asciiTheme="minorHAnsi" w:hAnsiTheme="minorHAnsi" w:cstheme="minorHAnsi"/>
          <w:b/>
        </w:rPr>
      </w:pPr>
      <w:r w:rsidRPr="004F5722">
        <w:rPr>
          <w:rFonts w:asciiTheme="minorHAnsi" w:hAnsiTheme="minorHAnsi" w:cstheme="minorHAnsi"/>
          <w:b/>
        </w:rPr>
        <w:t>ADOPTION</w:t>
      </w:r>
    </w:p>
    <w:p w14:paraId="6CB52074" w14:textId="77777777" w:rsidR="00AB6E6C" w:rsidRPr="004F5722" w:rsidRDefault="00AB6E6C" w:rsidP="00AB6E6C">
      <w:pPr>
        <w:rPr>
          <w:rFonts w:asciiTheme="minorHAnsi" w:hAnsiTheme="minorHAnsi" w:cstheme="minorHAnsi"/>
          <w:b/>
        </w:rPr>
      </w:pPr>
    </w:p>
    <w:p w14:paraId="7BAAF71A" w14:textId="77777777" w:rsidR="00AB6E6C" w:rsidRPr="004F5722" w:rsidRDefault="00AB6E6C" w:rsidP="00AB6E6C">
      <w:pPr>
        <w:pStyle w:val="ListParagraph"/>
        <w:numPr>
          <w:ilvl w:val="0"/>
          <w:numId w:val="11"/>
        </w:numPr>
        <w:spacing w:after="0" w:line="240" w:lineRule="auto"/>
        <w:rPr>
          <w:rFonts w:cstheme="minorHAnsi"/>
          <w:sz w:val="24"/>
          <w:szCs w:val="24"/>
        </w:rPr>
      </w:pPr>
      <w:r w:rsidRPr="004F5722">
        <w:rPr>
          <w:rFonts w:cstheme="minorHAnsi"/>
          <w:sz w:val="24"/>
          <w:szCs w:val="24"/>
        </w:rPr>
        <w:t>The system now correctly validates when inactivating Adoption Case Members to exclude Bridges Case activity logs.</w:t>
      </w:r>
    </w:p>
    <w:p w14:paraId="68D68F1D" w14:textId="77777777" w:rsidR="00AB6E6C" w:rsidRPr="004F5722" w:rsidRDefault="00AB6E6C" w:rsidP="00AB6E6C">
      <w:pPr>
        <w:pStyle w:val="ListParagraph"/>
        <w:numPr>
          <w:ilvl w:val="0"/>
          <w:numId w:val="11"/>
        </w:numPr>
        <w:spacing w:after="0" w:line="240" w:lineRule="auto"/>
        <w:rPr>
          <w:rFonts w:cstheme="minorHAnsi"/>
          <w:sz w:val="24"/>
          <w:szCs w:val="24"/>
        </w:rPr>
      </w:pPr>
      <w:r w:rsidRPr="004F5722">
        <w:rPr>
          <w:rFonts w:cstheme="minorHAnsi"/>
          <w:sz w:val="24"/>
          <w:szCs w:val="24"/>
        </w:rPr>
        <w:t>When a youth is adopted after a NYTD Account is generated, two NYTD Survey Information letters are generated; one addressed to the pre-adoptive name and one addressed to the post adoptive name. Both reports will pull from the address listed on each person's ID address record.</w:t>
      </w:r>
    </w:p>
    <w:p w14:paraId="0A3D3051" w14:textId="77777777" w:rsidR="00AB6E6C" w:rsidRPr="004F5722" w:rsidRDefault="00AB6E6C" w:rsidP="00AB6E6C">
      <w:pPr>
        <w:pStyle w:val="ListParagraph"/>
        <w:numPr>
          <w:ilvl w:val="0"/>
          <w:numId w:val="11"/>
        </w:numPr>
        <w:spacing w:after="0" w:line="240" w:lineRule="auto"/>
        <w:rPr>
          <w:rFonts w:cstheme="minorHAnsi"/>
          <w:sz w:val="24"/>
          <w:szCs w:val="24"/>
        </w:rPr>
      </w:pPr>
      <w:r w:rsidRPr="004F5722">
        <w:rPr>
          <w:rFonts w:cstheme="minorHAnsi"/>
          <w:sz w:val="24"/>
          <w:szCs w:val="24"/>
        </w:rPr>
        <w:t>The JFS 01610 report can now be generated without a caseworker name being selected and A/I members no longer appear in dropdown box.</w:t>
      </w:r>
    </w:p>
    <w:p w14:paraId="687352AA" w14:textId="77777777" w:rsidR="00AB6E6C" w:rsidRPr="004F5722" w:rsidRDefault="00AB6E6C" w:rsidP="00AB6E6C">
      <w:pPr>
        <w:pStyle w:val="ListParagraph"/>
        <w:numPr>
          <w:ilvl w:val="0"/>
          <w:numId w:val="11"/>
        </w:numPr>
        <w:spacing w:after="0" w:line="240" w:lineRule="auto"/>
        <w:rPr>
          <w:rFonts w:cstheme="minorHAnsi"/>
          <w:sz w:val="24"/>
          <w:szCs w:val="24"/>
        </w:rPr>
      </w:pPr>
      <w:r w:rsidRPr="004F5722">
        <w:rPr>
          <w:rFonts w:cstheme="minorHAnsi"/>
          <w:sz w:val="24"/>
          <w:szCs w:val="24"/>
        </w:rPr>
        <w:t>On the matching conference record, when the ODJFS MEPA notification email is sent, the system now send the email to the Case agency (‘e-mail’ contact record for that agency) with the Employee e-mail address of the assigned worker in the notification text.  In addition, the assigned worker has been added to the list of recipients for this notification.</w:t>
      </w:r>
    </w:p>
    <w:p w14:paraId="2B37294A" w14:textId="77777777" w:rsidR="00AB6E6C" w:rsidRPr="004F5722" w:rsidRDefault="00AB6E6C" w:rsidP="00AB6E6C">
      <w:pPr>
        <w:pStyle w:val="ListParagraph"/>
        <w:numPr>
          <w:ilvl w:val="0"/>
          <w:numId w:val="11"/>
        </w:numPr>
        <w:spacing w:after="0" w:line="240" w:lineRule="auto"/>
        <w:rPr>
          <w:rFonts w:cstheme="minorHAnsi"/>
          <w:sz w:val="24"/>
          <w:szCs w:val="24"/>
        </w:rPr>
      </w:pPr>
      <w:r w:rsidRPr="004F5722">
        <w:rPr>
          <w:rFonts w:cstheme="minorHAnsi"/>
          <w:sz w:val="24"/>
          <w:szCs w:val="24"/>
        </w:rPr>
        <w:t>Corrects an error in Matching Conference that was pulling Closed Providers and Other Providers from Siblings' records.</w:t>
      </w:r>
    </w:p>
    <w:p w14:paraId="7E37B413" w14:textId="77777777" w:rsidR="00AB6E6C" w:rsidRPr="004F5722" w:rsidRDefault="00AB6E6C" w:rsidP="00AB6E6C">
      <w:pPr>
        <w:pStyle w:val="ListParagraph"/>
        <w:numPr>
          <w:ilvl w:val="0"/>
          <w:numId w:val="11"/>
        </w:numPr>
        <w:spacing w:after="0" w:line="240" w:lineRule="auto"/>
        <w:rPr>
          <w:rFonts w:cstheme="minorHAnsi"/>
          <w:sz w:val="24"/>
          <w:szCs w:val="24"/>
        </w:rPr>
      </w:pPr>
      <w:r w:rsidRPr="004F5722">
        <w:rPr>
          <w:rFonts w:cstheme="minorHAnsi"/>
          <w:sz w:val="24"/>
          <w:szCs w:val="24"/>
        </w:rPr>
        <w:t>This defect corrects the JAVA error that users were experiencing when  attempting to edit text boxes within the Matching Chart.</w:t>
      </w:r>
    </w:p>
    <w:p w14:paraId="3A0445F2" w14:textId="77777777" w:rsidR="00AB6E6C" w:rsidRPr="004F5722" w:rsidRDefault="00AB6E6C" w:rsidP="00AB6E6C">
      <w:pPr>
        <w:pStyle w:val="ListParagraph"/>
        <w:numPr>
          <w:ilvl w:val="0"/>
          <w:numId w:val="11"/>
        </w:numPr>
        <w:spacing w:after="0" w:line="240" w:lineRule="auto"/>
        <w:rPr>
          <w:rFonts w:cstheme="minorHAnsi"/>
          <w:sz w:val="24"/>
          <w:szCs w:val="24"/>
        </w:rPr>
      </w:pPr>
      <w:r w:rsidRPr="004F5722">
        <w:rPr>
          <w:rFonts w:cstheme="minorHAnsi"/>
          <w:sz w:val="24"/>
          <w:szCs w:val="24"/>
        </w:rPr>
        <w:lastRenderedPageBreak/>
        <w:t>The system no longer displays a java error on the Adoption Case Details page when accessed via clicking the view link.</w:t>
      </w:r>
    </w:p>
    <w:p w14:paraId="50FC374B" w14:textId="77777777" w:rsidR="00AB6E6C" w:rsidRPr="004F5722" w:rsidRDefault="00AB6E6C" w:rsidP="00AB6E6C">
      <w:pPr>
        <w:pStyle w:val="ListParagraph"/>
        <w:numPr>
          <w:ilvl w:val="0"/>
          <w:numId w:val="11"/>
        </w:numPr>
        <w:spacing w:after="0" w:line="240" w:lineRule="auto"/>
        <w:rPr>
          <w:rFonts w:cstheme="minorHAnsi"/>
          <w:sz w:val="24"/>
          <w:szCs w:val="24"/>
        </w:rPr>
      </w:pPr>
      <w:r w:rsidRPr="004F5722">
        <w:rPr>
          <w:rFonts w:cstheme="minorHAnsi"/>
          <w:sz w:val="24"/>
          <w:szCs w:val="24"/>
        </w:rPr>
        <w:t>On the Adoption Case Creation page, the Biological Mother and the Biological Father names, person IDs, Date of Births and Race display.</w:t>
      </w:r>
    </w:p>
    <w:p w14:paraId="76E2250A" w14:textId="77777777" w:rsidR="00AB6E6C" w:rsidRPr="004F5722" w:rsidRDefault="00AB6E6C" w:rsidP="00AB6E6C">
      <w:pPr>
        <w:pStyle w:val="ListParagraph"/>
        <w:numPr>
          <w:ilvl w:val="0"/>
          <w:numId w:val="11"/>
        </w:numPr>
        <w:spacing w:after="0" w:line="240" w:lineRule="auto"/>
        <w:rPr>
          <w:rFonts w:cstheme="minorHAnsi"/>
          <w:sz w:val="24"/>
          <w:szCs w:val="24"/>
        </w:rPr>
      </w:pPr>
      <w:r w:rsidRPr="004F5722">
        <w:rPr>
          <w:rFonts w:cstheme="minorHAnsi"/>
          <w:sz w:val="24"/>
          <w:szCs w:val="24"/>
        </w:rPr>
        <w:t>The child's name is now correctly displayed within the Prefinalization Adoption Assessment page.</w:t>
      </w:r>
    </w:p>
    <w:p w14:paraId="5CB3E6F1" w14:textId="77777777" w:rsidR="00AB6E6C" w:rsidRPr="004F5722" w:rsidRDefault="00AB6E6C" w:rsidP="00AB6E6C">
      <w:pPr>
        <w:pStyle w:val="ListParagraph"/>
        <w:numPr>
          <w:ilvl w:val="0"/>
          <w:numId w:val="11"/>
        </w:numPr>
        <w:spacing w:after="0" w:line="240" w:lineRule="auto"/>
        <w:rPr>
          <w:rFonts w:cstheme="minorHAnsi"/>
          <w:sz w:val="24"/>
          <w:szCs w:val="24"/>
        </w:rPr>
      </w:pPr>
      <w:r w:rsidRPr="004F5722">
        <w:rPr>
          <w:rFonts w:cstheme="minorHAnsi"/>
          <w:sz w:val="24"/>
          <w:szCs w:val="24"/>
        </w:rPr>
        <w:t>This issue was found against 3.21.0i in UAT: An In-Progress sibling Pre-Adoptive Staffing record can now be copied without java errors.</w:t>
      </w:r>
    </w:p>
    <w:p w14:paraId="7CAFA48E" w14:textId="77777777" w:rsidR="00AB6E6C" w:rsidRPr="004F5722" w:rsidRDefault="00AB6E6C" w:rsidP="00AB6E6C">
      <w:pPr>
        <w:rPr>
          <w:rFonts w:asciiTheme="minorHAnsi" w:hAnsiTheme="minorHAnsi" w:cstheme="minorHAnsi"/>
        </w:rPr>
      </w:pPr>
    </w:p>
    <w:p w14:paraId="7948E932" w14:textId="77777777" w:rsidR="00AB6E6C" w:rsidRDefault="00AB6E6C" w:rsidP="00AB6E6C">
      <w:pPr>
        <w:rPr>
          <w:rFonts w:asciiTheme="minorHAnsi" w:hAnsiTheme="minorHAnsi" w:cstheme="minorHAnsi"/>
          <w:b/>
        </w:rPr>
      </w:pPr>
      <w:r w:rsidRPr="004F5722">
        <w:rPr>
          <w:rFonts w:asciiTheme="minorHAnsi" w:hAnsiTheme="minorHAnsi" w:cstheme="minorHAnsi"/>
          <w:b/>
        </w:rPr>
        <w:t>INTAKE</w:t>
      </w:r>
    </w:p>
    <w:p w14:paraId="7D272F0D" w14:textId="77777777" w:rsidR="00AB6E6C" w:rsidRPr="004F5722" w:rsidRDefault="00AB6E6C" w:rsidP="00AB6E6C">
      <w:pPr>
        <w:rPr>
          <w:rFonts w:asciiTheme="minorHAnsi" w:hAnsiTheme="minorHAnsi" w:cstheme="minorHAnsi"/>
          <w:b/>
        </w:rPr>
      </w:pPr>
    </w:p>
    <w:p w14:paraId="63450AB8" w14:textId="77777777" w:rsidR="00AB6E6C" w:rsidRPr="004F5722" w:rsidRDefault="00AB6E6C" w:rsidP="00AB6E6C">
      <w:pPr>
        <w:pStyle w:val="ListParagraph"/>
        <w:numPr>
          <w:ilvl w:val="0"/>
          <w:numId w:val="12"/>
        </w:numPr>
        <w:spacing w:after="0" w:line="240" w:lineRule="auto"/>
        <w:rPr>
          <w:rFonts w:cstheme="minorHAnsi"/>
          <w:sz w:val="24"/>
          <w:szCs w:val="24"/>
        </w:rPr>
      </w:pPr>
      <w:r w:rsidRPr="004F5722">
        <w:rPr>
          <w:rFonts w:cstheme="minorHAnsi"/>
          <w:sz w:val="24"/>
          <w:szCs w:val="24"/>
        </w:rPr>
        <w:t>For persons who are active members of an active provider, Reference Numbers on the Person&gt;Additional tab, including  Juvenile Court and Court Case Numbers, are now editable by any worker assigned to the provider or assigned to the case in which the person is a member.</w:t>
      </w:r>
    </w:p>
    <w:p w14:paraId="6AB91E91" w14:textId="77777777" w:rsidR="00AB6E6C" w:rsidRPr="004F5722" w:rsidRDefault="00AB6E6C" w:rsidP="00AB6E6C">
      <w:pPr>
        <w:pStyle w:val="ListParagraph"/>
        <w:numPr>
          <w:ilvl w:val="0"/>
          <w:numId w:val="12"/>
        </w:numPr>
        <w:spacing w:after="0" w:line="240" w:lineRule="auto"/>
        <w:rPr>
          <w:rFonts w:cstheme="minorHAnsi"/>
          <w:sz w:val="24"/>
          <w:szCs w:val="24"/>
        </w:rPr>
      </w:pPr>
      <w:r w:rsidRPr="004F5722">
        <w:rPr>
          <w:rFonts w:cstheme="minorHAnsi"/>
          <w:sz w:val="24"/>
          <w:szCs w:val="24"/>
        </w:rPr>
        <w:t>Existing income type of ‘‘Veteran Pension/Disability’ has been changed to 'Veteran Pension' and 'Veteran Disability'. This is now included in calculation for eligibility determinations.</w:t>
      </w:r>
    </w:p>
    <w:p w14:paraId="5AD685D4" w14:textId="77777777" w:rsidR="00AB6E6C" w:rsidRPr="004F5722" w:rsidRDefault="00AB6E6C" w:rsidP="00AB6E6C">
      <w:pPr>
        <w:pStyle w:val="ListParagraph"/>
        <w:numPr>
          <w:ilvl w:val="0"/>
          <w:numId w:val="12"/>
        </w:numPr>
        <w:spacing w:after="0" w:line="240" w:lineRule="auto"/>
        <w:rPr>
          <w:rFonts w:cstheme="minorHAnsi"/>
          <w:sz w:val="24"/>
          <w:szCs w:val="24"/>
        </w:rPr>
      </w:pPr>
      <w:r w:rsidRPr="004F5722">
        <w:rPr>
          <w:rFonts w:cstheme="minorHAnsi"/>
          <w:sz w:val="24"/>
          <w:szCs w:val="24"/>
        </w:rPr>
        <w:t>Eligibility calculation values are now pulled directly from the finance eligibility calculation table values.</w:t>
      </w:r>
    </w:p>
    <w:p w14:paraId="72D8F818" w14:textId="77777777" w:rsidR="00AB6E6C" w:rsidRPr="004F5722" w:rsidRDefault="00AB6E6C" w:rsidP="00AB6E6C">
      <w:pPr>
        <w:pStyle w:val="ListParagraph"/>
        <w:numPr>
          <w:ilvl w:val="0"/>
          <w:numId w:val="12"/>
        </w:numPr>
        <w:spacing w:after="0" w:line="240" w:lineRule="auto"/>
        <w:rPr>
          <w:rFonts w:cstheme="minorHAnsi"/>
          <w:sz w:val="24"/>
          <w:szCs w:val="24"/>
        </w:rPr>
      </w:pPr>
      <w:r w:rsidRPr="004F5722">
        <w:rPr>
          <w:rFonts w:cstheme="minorHAnsi"/>
          <w:sz w:val="24"/>
          <w:szCs w:val="24"/>
        </w:rPr>
        <w:t>Inactive resource/income and/or expense values can no longer be selected as part of the determination for eligibility. Inactive records previously selected on past determinations will continue to display in those historical records.</w:t>
      </w:r>
    </w:p>
    <w:p w14:paraId="08B2A802" w14:textId="77777777" w:rsidR="00AB6E6C" w:rsidRPr="004F5722" w:rsidRDefault="00AB6E6C" w:rsidP="00AB6E6C">
      <w:pPr>
        <w:pStyle w:val="ListParagraph"/>
        <w:numPr>
          <w:ilvl w:val="0"/>
          <w:numId w:val="12"/>
        </w:numPr>
        <w:spacing w:after="0" w:line="240" w:lineRule="auto"/>
        <w:rPr>
          <w:rFonts w:cstheme="minorHAnsi"/>
          <w:sz w:val="24"/>
          <w:szCs w:val="24"/>
        </w:rPr>
      </w:pPr>
      <w:r w:rsidRPr="004F5722">
        <w:rPr>
          <w:rFonts w:cstheme="minorHAnsi"/>
          <w:sz w:val="24"/>
          <w:szCs w:val="24"/>
        </w:rPr>
        <w:t>Person merge can no longer be completed if both the retain and remove persons IDs are in the set Parent 1, Parent 2, or child from the PWE Worksheet in the eligibility record. Validation message: “Any combination of Parent 1, Parent 2, and child listed on the PWE Worksheet within the eligibility record cannot be merged.”</w:t>
      </w:r>
    </w:p>
    <w:p w14:paraId="48E40ECC" w14:textId="77777777" w:rsidR="00AB6E6C" w:rsidRPr="004F5722" w:rsidRDefault="00AB6E6C" w:rsidP="00AB6E6C">
      <w:pPr>
        <w:pStyle w:val="ListParagraph"/>
        <w:numPr>
          <w:ilvl w:val="0"/>
          <w:numId w:val="12"/>
        </w:numPr>
        <w:spacing w:after="0" w:line="240" w:lineRule="auto"/>
        <w:rPr>
          <w:rFonts w:cstheme="minorHAnsi"/>
          <w:sz w:val="24"/>
          <w:szCs w:val="24"/>
        </w:rPr>
      </w:pPr>
      <w:r w:rsidRPr="004F5722">
        <w:rPr>
          <w:rFonts w:cstheme="minorHAnsi"/>
          <w:sz w:val="24"/>
          <w:szCs w:val="24"/>
        </w:rPr>
        <w:t>An Eligibility Specialist accessing the person characteristics through a PASSS Application can now add, edit or delete Person Characteristics on the person record even if the person is an active member of a provider record.</w:t>
      </w:r>
    </w:p>
    <w:p w14:paraId="7018792E" w14:textId="77777777" w:rsidR="00AB6E6C" w:rsidRPr="004F5722" w:rsidRDefault="00AB6E6C" w:rsidP="00AB6E6C">
      <w:pPr>
        <w:pStyle w:val="ListParagraph"/>
        <w:numPr>
          <w:ilvl w:val="0"/>
          <w:numId w:val="12"/>
        </w:numPr>
        <w:spacing w:after="0" w:line="240" w:lineRule="auto"/>
        <w:rPr>
          <w:rFonts w:cstheme="minorHAnsi"/>
          <w:sz w:val="24"/>
          <w:szCs w:val="24"/>
        </w:rPr>
      </w:pPr>
      <w:r w:rsidRPr="004F5722">
        <w:rPr>
          <w:rFonts w:cstheme="minorHAnsi"/>
          <w:sz w:val="24"/>
          <w:szCs w:val="24"/>
        </w:rPr>
        <w:t>If submission of an Authentication Number (TCN) is rejected by RAPBACK, a notification is now sent to all users assigned to the Provider where the person is an active member or active placement, and their Supervisor. " The Authentication Number (TCN) for &lt;Last Name, First Name&gt; (Person ID) was not associated to Rapback and was rejected.  Rejection return code= XX"</w:t>
      </w:r>
    </w:p>
    <w:p w14:paraId="75EDC814" w14:textId="77777777" w:rsidR="00AB6E6C" w:rsidRPr="004F5722" w:rsidRDefault="00AB6E6C" w:rsidP="00AB6E6C">
      <w:pPr>
        <w:pStyle w:val="ListParagraph"/>
        <w:numPr>
          <w:ilvl w:val="0"/>
          <w:numId w:val="12"/>
        </w:numPr>
        <w:spacing w:after="0" w:line="240" w:lineRule="auto"/>
        <w:rPr>
          <w:rFonts w:cstheme="minorHAnsi"/>
          <w:sz w:val="24"/>
          <w:szCs w:val="24"/>
        </w:rPr>
      </w:pPr>
      <w:r w:rsidRPr="004F5722">
        <w:rPr>
          <w:rFonts w:cstheme="minorHAnsi"/>
          <w:sz w:val="24"/>
          <w:szCs w:val="24"/>
        </w:rPr>
        <w:t>In the Person Medical module, the Add Treatment, Add Medication, and Add Immunization buttons now display at the top of the list of records as well as at the bottom.</w:t>
      </w:r>
    </w:p>
    <w:p w14:paraId="3E219689" w14:textId="77777777" w:rsidR="00AB6E6C" w:rsidRPr="004F5722" w:rsidRDefault="00AB6E6C" w:rsidP="00AB6E6C">
      <w:pPr>
        <w:pStyle w:val="ListParagraph"/>
        <w:numPr>
          <w:ilvl w:val="0"/>
          <w:numId w:val="12"/>
        </w:numPr>
        <w:spacing w:after="0" w:line="240" w:lineRule="auto"/>
        <w:rPr>
          <w:rFonts w:cstheme="minorHAnsi"/>
          <w:sz w:val="24"/>
          <w:szCs w:val="24"/>
        </w:rPr>
      </w:pPr>
      <w:r w:rsidRPr="004F5722">
        <w:rPr>
          <w:rFonts w:cstheme="minorHAnsi"/>
          <w:sz w:val="24"/>
          <w:szCs w:val="24"/>
        </w:rPr>
        <w:t>The safety plan effective date was not being set if one of the parent's signatures was waived. This has been corrected.</w:t>
      </w:r>
    </w:p>
    <w:p w14:paraId="2998D592" w14:textId="77777777" w:rsidR="00AB6E6C" w:rsidRPr="004F5722" w:rsidRDefault="00AB6E6C" w:rsidP="00AB6E6C">
      <w:pPr>
        <w:pStyle w:val="ListParagraph"/>
        <w:numPr>
          <w:ilvl w:val="0"/>
          <w:numId w:val="12"/>
        </w:numPr>
        <w:spacing w:after="0" w:line="240" w:lineRule="auto"/>
        <w:rPr>
          <w:rFonts w:cstheme="minorHAnsi"/>
          <w:sz w:val="24"/>
          <w:szCs w:val="24"/>
        </w:rPr>
      </w:pPr>
      <w:r w:rsidRPr="004F5722">
        <w:rPr>
          <w:rFonts w:cstheme="minorHAnsi"/>
          <w:sz w:val="24"/>
          <w:szCs w:val="24"/>
        </w:rPr>
        <w:lastRenderedPageBreak/>
        <w:t>Some non-adoption cases were being created with the adoption flag in the data base (CASE_BASE.ISADOPTIONCASE_FLAG) blank instead of zero. This has been corrected so all non-adoption cases have this value set to 0 for data consistency.</w:t>
      </w:r>
    </w:p>
    <w:p w14:paraId="674606AC" w14:textId="77777777" w:rsidR="00AB6E6C" w:rsidRPr="004F5722" w:rsidRDefault="00AB6E6C" w:rsidP="00AB6E6C">
      <w:pPr>
        <w:pStyle w:val="ListParagraph"/>
        <w:numPr>
          <w:ilvl w:val="0"/>
          <w:numId w:val="12"/>
        </w:numPr>
        <w:spacing w:after="0" w:line="240" w:lineRule="auto"/>
        <w:rPr>
          <w:rFonts w:cstheme="minorHAnsi"/>
          <w:sz w:val="24"/>
          <w:szCs w:val="24"/>
        </w:rPr>
      </w:pPr>
      <w:r w:rsidRPr="004F5722">
        <w:rPr>
          <w:rFonts w:cstheme="minorHAnsi"/>
          <w:sz w:val="24"/>
          <w:szCs w:val="24"/>
        </w:rPr>
        <w:t>In the ICPC record, when child's legal status = Other, there is a text box to explain. The text was not being transmitted to or from NEICE. This has been corrected.</w:t>
      </w:r>
    </w:p>
    <w:p w14:paraId="047ADD03" w14:textId="77777777" w:rsidR="00AB6E6C" w:rsidRPr="004F5722" w:rsidRDefault="00AB6E6C" w:rsidP="00AB6E6C">
      <w:pPr>
        <w:pStyle w:val="ListParagraph"/>
        <w:numPr>
          <w:ilvl w:val="0"/>
          <w:numId w:val="12"/>
        </w:numPr>
        <w:spacing w:after="0" w:line="240" w:lineRule="auto"/>
        <w:rPr>
          <w:rFonts w:cstheme="minorHAnsi"/>
          <w:sz w:val="24"/>
          <w:szCs w:val="24"/>
        </w:rPr>
      </w:pPr>
      <w:r w:rsidRPr="004F5722">
        <w:rPr>
          <w:rFonts w:cstheme="minorHAnsi"/>
          <w:sz w:val="24"/>
          <w:szCs w:val="24"/>
        </w:rPr>
        <w:t>On the Admin&gt;Utilities&gt;NEICE Requests Incoming and Outgoing list pages, the NEICE status now display the correct date. Previously, the system was showing the date of the most recent communication rather than the date that corresponds with the status.</w:t>
      </w:r>
    </w:p>
    <w:p w14:paraId="787D7E79" w14:textId="77777777" w:rsidR="00AB6E6C" w:rsidRPr="004F5722" w:rsidRDefault="00AB6E6C" w:rsidP="00AB6E6C">
      <w:pPr>
        <w:pStyle w:val="ListParagraph"/>
        <w:numPr>
          <w:ilvl w:val="0"/>
          <w:numId w:val="12"/>
        </w:numPr>
        <w:spacing w:after="0" w:line="240" w:lineRule="auto"/>
        <w:rPr>
          <w:rFonts w:cstheme="minorHAnsi"/>
          <w:sz w:val="24"/>
          <w:szCs w:val="24"/>
        </w:rPr>
      </w:pPr>
      <w:r w:rsidRPr="004F5722">
        <w:rPr>
          <w:rFonts w:cstheme="minorHAnsi"/>
          <w:sz w:val="24"/>
          <w:szCs w:val="24"/>
        </w:rPr>
        <w:t>The "edit case member" state system admin utility now displays person ID's next to all members in the dropdown.</w:t>
      </w:r>
    </w:p>
    <w:p w14:paraId="0169E59E" w14:textId="77777777" w:rsidR="00AB6E6C" w:rsidRPr="004F5722" w:rsidRDefault="00AB6E6C" w:rsidP="00AB6E6C">
      <w:pPr>
        <w:pStyle w:val="ListParagraph"/>
        <w:numPr>
          <w:ilvl w:val="0"/>
          <w:numId w:val="12"/>
        </w:numPr>
        <w:spacing w:after="0" w:line="240" w:lineRule="auto"/>
        <w:rPr>
          <w:rFonts w:cstheme="minorHAnsi"/>
          <w:sz w:val="24"/>
          <w:szCs w:val="24"/>
        </w:rPr>
      </w:pPr>
      <w:r w:rsidRPr="004F5722">
        <w:rPr>
          <w:rFonts w:cstheme="minorHAnsi"/>
          <w:sz w:val="24"/>
          <w:szCs w:val="24"/>
        </w:rPr>
        <w:t>Invalidated Employment records no longer display in the dropdown for selection in an Income record. If an Employment record has been linked to an Income record, it cannot be invalidated unless the Income record is invalidated. The following validation message displays: "Employer cannot be marked invalid because it is linked to an Income record."</w:t>
      </w:r>
    </w:p>
    <w:p w14:paraId="569A830A" w14:textId="77777777" w:rsidR="00AB6E6C" w:rsidRPr="004F5722" w:rsidRDefault="00AB6E6C" w:rsidP="00AB6E6C">
      <w:pPr>
        <w:pStyle w:val="ListParagraph"/>
        <w:numPr>
          <w:ilvl w:val="0"/>
          <w:numId w:val="12"/>
        </w:numPr>
        <w:spacing w:after="0" w:line="240" w:lineRule="auto"/>
        <w:rPr>
          <w:rFonts w:cstheme="minorHAnsi"/>
          <w:sz w:val="24"/>
          <w:szCs w:val="24"/>
        </w:rPr>
      </w:pPr>
      <w:r w:rsidRPr="004F5722">
        <w:rPr>
          <w:rFonts w:cstheme="minorHAnsi"/>
          <w:sz w:val="24"/>
          <w:szCs w:val="24"/>
        </w:rPr>
        <w:t>When a child has multiple race values, system was not sending all of the values to NEICE for an Outgoing ICPC request. This has been corrected so all the values are sent.</w:t>
      </w:r>
    </w:p>
    <w:p w14:paraId="00A1E9A9" w14:textId="77777777" w:rsidR="00AB6E6C" w:rsidRPr="004F5722" w:rsidRDefault="00AB6E6C" w:rsidP="00AB6E6C">
      <w:pPr>
        <w:pStyle w:val="ListParagraph"/>
        <w:numPr>
          <w:ilvl w:val="0"/>
          <w:numId w:val="12"/>
        </w:numPr>
        <w:spacing w:after="0" w:line="240" w:lineRule="auto"/>
        <w:rPr>
          <w:rFonts w:cstheme="minorHAnsi"/>
          <w:sz w:val="24"/>
          <w:szCs w:val="24"/>
        </w:rPr>
      </w:pPr>
      <w:r w:rsidRPr="004F5722">
        <w:rPr>
          <w:rFonts w:cstheme="minorHAnsi"/>
          <w:sz w:val="24"/>
          <w:szCs w:val="24"/>
        </w:rPr>
        <w:t>When an ICPC intake is linked to an existing case, the system was creating a new Active case member status for the participants, even if they were already active in the case, creating overlapping records. This has been corrected. The affected records will be cleaned up through a separate data fix.</w:t>
      </w:r>
    </w:p>
    <w:p w14:paraId="5E8D9ADC" w14:textId="77777777" w:rsidR="00AB6E6C" w:rsidRPr="004F5722" w:rsidRDefault="00AB6E6C" w:rsidP="00AB6E6C">
      <w:pPr>
        <w:pStyle w:val="ListParagraph"/>
        <w:numPr>
          <w:ilvl w:val="0"/>
          <w:numId w:val="12"/>
        </w:numPr>
        <w:spacing w:after="0" w:line="240" w:lineRule="auto"/>
        <w:rPr>
          <w:rFonts w:cstheme="minorHAnsi"/>
          <w:sz w:val="24"/>
          <w:szCs w:val="24"/>
        </w:rPr>
      </w:pPr>
      <w:r w:rsidRPr="004F5722">
        <w:rPr>
          <w:rFonts w:cstheme="minorHAnsi"/>
          <w:sz w:val="24"/>
          <w:szCs w:val="24"/>
        </w:rPr>
        <w:t>When an approval for placement is received through NEICE, the Communication Details page now display "Yes" or "No" correctly in the "Placement may be made" field. Previously, this field was always showing "No."</w:t>
      </w:r>
    </w:p>
    <w:p w14:paraId="797AD90A" w14:textId="77777777" w:rsidR="00AB6E6C" w:rsidRPr="004F5722" w:rsidRDefault="00AB6E6C" w:rsidP="00AB6E6C">
      <w:pPr>
        <w:pStyle w:val="ListParagraph"/>
        <w:numPr>
          <w:ilvl w:val="0"/>
          <w:numId w:val="12"/>
        </w:numPr>
        <w:spacing w:after="0" w:line="240" w:lineRule="auto"/>
        <w:rPr>
          <w:rFonts w:cstheme="minorHAnsi"/>
          <w:sz w:val="24"/>
          <w:szCs w:val="24"/>
        </w:rPr>
      </w:pPr>
      <w:r w:rsidRPr="004F5722">
        <w:rPr>
          <w:rFonts w:cstheme="minorHAnsi"/>
          <w:sz w:val="24"/>
          <w:szCs w:val="24"/>
        </w:rPr>
        <w:t>SSNs can no longer be deleted for a person who is listed as an applicant on a provider record.</w:t>
      </w:r>
    </w:p>
    <w:p w14:paraId="78E5483E" w14:textId="77777777" w:rsidR="00AB6E6C" w:rsidRPr="004F5722" w:rsidRDefault="00AB6E6C" w:rsidP="00AB6E6C">
      <w:pPr>
        <w:pStyle w:val="ListParagraph"/>
        <w:numPr>
          <w:ilvl w:val="0"/>
          <w:numId w:val="12"/>
        </w:numPr>
        <w:spacing w:after="0" w:line="240" w:lineRule="auto"/>
        <w:rPr>
          <w:rFonts w:cstheme="minorHAnsi"/>
          <w:sz w:val="24"/>
          <w:szCs w:val="24"/>
        </w:rPr>
      </w:pPr>
      <w:r w:rsidRPr="004F5722">
        <w:rPr>
          <w:rFonts w:cstheme="minorHAnsi"/>
          <w:sz w:val="24"/>
          <w:szCs w:val="24"/>
        </w:rPr>
        <w:t>SACWIS was unable to retrieve some NEICE ICPC communications from North Carolina due to a difference in the structure of the transmittals from that state's system. SACWIS expected there to be a "cc agency" is the label was present in the transmittal, but North Carolina was sending the label with a null value. Additionally, the county name was not being sent, though this had previously been a required field for NEICE. The code has been updated to account for these scenarios so the communications can be retrieved from NEICE.</w:t>
      </w:r>
    </w:p>
    <w:p w14:paraId="0F117D38" w14:textId="77777777" w:rsidR="00AB6E6C" w:rsidRPr="004F5722" w:rsidRDefault="00AB6E6C" w:rsidP="00AB6E6C">
      <w:pPr>
        <w:pStyle w:val="ListParagraph"/>
        <w:numPr>
          <w:ilvl w:val="0"/>
          <w:numId w:val="12"/>
        </w:numPr>
        <w:spacing w:after="0" w:line="240" w:lineRule="auto"/>
        <w:rPr>
          <w:rFonts w:cstheme="minorHAnsi"/>
          <w:sz w:val="24"/>
          <w:szCs w:val="24"/>
        </w:rPr>
      </w:pPr>
      <w:r w:rsidRPr="004F5722">
        <w:rPr>
          <w:rFonts w:cstheme="minorHAnsi"/>
          <w:sz w:val="24"/>
          <w:szCs w:val="24"/>
        </w:rPr>
        <w:t>For ICPC records, the agency that owns the record is the agency of the logged in worker at the time the record was created. Previously, the system was displaying the worker's current agency.</w:t>
      </w:r>
    </w:p>
    <w:p w14:paraId="2CFD8937" w14:textId="77777777" w:rsidR="00AB6E6C" w:rsidRPr="004F5722" w:rsidRDefault="00AB6E6C" w:rsidP="00AB6E6C">
      <w:pPr>
        <w:pStyle w:val="ListParagraph"/>
        <w:numPr>
          <w:ilvl w:val="0"/>
          <w:numId w:val="12"/>
        </w:numPr>
        <w:spacing w:after="0" w:line="240" w:lineRule="auto"/>
        <w:rPr>
          <w:rFonts w:cstheme="minorHAnsi"/>
          <w:sz w:val="24"/>
          <w:szCs w:val="24"/>
        </w:rPr>
      </w:pPr>
      <w:r w:rsidRPr="004F5722">
        <w:rPr>
          <w:rFonts w:cstheme="minorHAnsi"/>
          <w:sz w:val="24"/>
          <w:szCs w:val="24"/>
        </w:rPr>
        <w:t>Users are no longer getting an error message when trying to add an extension or outcome comments to a Protective Service Alert; the system now correctly returns them to the previous page on save.</w:t>
      </w:r>
    </w:p>
    <w:p w14:paraId="1585BB7B" w14:textId="77777777" w:rsidR="00AB6E6C" w:rsidRPr="004F5722" w:rsidRDefault="00AB6E6C" w:rsidP="00AB6E6C">
      <w:pPr>
        <w:pStyle w:val="ListParagraph"/>
        <w:numPr>
          <w:ilvl w:val="0"/>
          <w:numId w:val="12"/>
        </w:numPr>
        <w:spacing w:after="0" w:line="240" w:lineRule="auto"/>
        <w:rPr>
          <w:rFonts w:cstheme="minorHAnsi"/>
          <w:sz w:val="24"/>
          <w:szCs w:val="24"/>
        </w:rPr>
      </w:pPr>
      <w:r w:rsidRPr="004F5722">
        <w:rPr>
          <w:rFonts w:cstheme="minorHAnsi"/>
          <w:sz w:val="24"/>
          <w:szCs w:val="24"/>
        </w:rPr>
        <w:t>Updates have been made so that all required income, resources and expenses are used in the eligibility calculation.</w:t>
      </w:r>
    </w:p>
    <w:p w14:paraId="46760F83" w14:textId="77777777" w:rsidR="00AB6E6C" w:rsidRPr="004F5722" w:rsidRDefault="00AB6E6C" w:rsidP="00AB6E6C">
      <w:pPr>
        <w:pStyle w:val="ListParagraph"/>
        <w:numPr>
          <w:ilvl w:val="0"/>
          <w:numId w:val="12"/>
        </w:numPr>
        <w:spacing w:after="0" w:line="240" w:lineRule="auto"/>
        <w:rPr>
          <w:rFonts w:cstheme="minorHAnsi"/>
          <w:sz w:val="24"/>
          <w:szCs w:val="24"/>
        </w:rPr>
      </w:pPr>
      <w:r w:rsidRPr="004F5722">
        <w:rPr>
          <w:rFonts w:cstheme="minorHAnsi"/>
          <w:sz w:val="24"/>
          <w:szCs w:val="24"/>
        </w:rPr>
        <w:t xml:space="preserve">If any Rejection Code is received from Rapback, the following notification is now sent to the JFS Rapback Administrator (ODJFS_RAPBACK@jfs.ohio.gov):  "A Return code of xx </w:t>
      </w:r>
      <w:r w:rsidRPr="004F5722">
        <w:rPr>
          <w:rFonts w:cstheme="minorHAnsi"/>
          <w:sz w:val="24"/>
          <w:szCs w:val="24"/>
        </w:rPr>
        <w:lastRenderedPageBreak/>
        <w:t>has been received from the Rapback Webservice regarding Customer #/Authentication #(TCN)/User Name. Please contact Attorney General’s Office."</w:t>
      </w:r>
    </w:p>
    <w:p w14:paraId="3A3DE66A" w14:textId="77777777" w:rsidR="00AB6E6C" w:rsidRPr="004F5722" w:rsidRDefault="00AB6E6C" w:rsidP="00AB6E6C">
      <w:pPr>
        <w:pStyle w:val="ListParagraph"/>
        <w:numPr>
          <w:ilvl w:val="0"/>
          <w:numId w:val="12"/>
        </w:numPr>
        <w:spacing w:after="0" w:line="240" w:lineRule="auto"/>
        <w:rPr>
          <w:rFonts w:cstheme="minorHAnsi"/>
          <w:sz w:val="24"/>
          <w:szCs w:val="24"/>
        </w:rPr>
      </w:pPr>
      <w:r w:rsidRPr="004F5722">
        <w:rPr>
          <w:rFonts w:cstheme="minorHAnsi"/>
          <w:sz w:val="24"/>
          <w:szCs w:val="24"/>
        </w:rPr>
        <w:t>SACWIS business rules allow Post-Emancipation intakes to be linked only to existing Bridges or YAS cases, or create a case. When a young adult already had an open Emancipated Youth (legacy category), Ongoing, or Adoption case in which they are the CRP, any new Screened Out Post-Emancipation intake could not be linked because the CRP was already in use. Functionality has been changed such that if the Post-Emancipation (Bridges or YAS) intake is Screened Out, and there are no existing cases to which the intake can be linked, then the user will be able to create an N/A case for the intake.</w:t>
      </w:r>
    </w:p>
    <w:p w14:paraId="73BD3178" w14:textId="77777777" w:rsidR="00AB6E6C" w:rsidRPr="004F5722" w:rsidRDefault="00AB6E6C" w:rsidP="00AB6E6C">
      <w:pPr>
        <w:rPr>
          <w:rFonts w:asciiTheme="minorHAnsi" w:hAnsiTheme="minorHAnsi" w:cstheme="minorHAnsi"/>
        </w:rPr>
      </w:pPr>
    </w:p>
    <w:p w14:paraId="3C1FB4F1" w14:textId="77777777" w:rsidR="00AB6E6C" w:rsidRPr="004F5722" w:rsidRDefault="00AB6E6C" w:rsidP="00AB6E6C">
      <w:pPr>
        <w:rPr>
          <w:rFonts w:asciiTheme="minorHAnsi" w:hAnsiTheme="minorHAnsi" w:cstheme="minorHAnsi"/>
          <w:b/>
        </w:rPr>
      </w:pPr>
      <w:r w:rsidRPr="004F5722">
        <w:rPr>
          <w:rFonts w:asciiTheme="minorHAnsi" w:hAnsiTheme="minorHAnsi" w:cstheme="minorHAnsi"/>
          <w:b/>
        </w:rPr>
        <w:t>PROVIDER</w:t>
      </w:r>
    </w:p>
    <w:p w14:paraId="276D4E34" w14:textId="77777777" w:rsidR="00AB6E6C" w:rsidRPr="004F5722" w:rsidRDefault="00AB6E6C" w:rsidP="00AB6E6C">
      <w:pPr>
        <w:rPr>
          <w:rFonts w:asciiTheme="minorHAnsi" w:hAnsiTheme="minorHAnsi" w:cstheme="minorHAnsi"/>
          <w:b/>
        </w:rPr>
      </w:pPr>
    </w:p>
    <w:p w14:paraId="275DF3C3" w14:textId="77777777" w:rsidR="00AB6E6C" w:rsidRPr="004F5722" w:rsidRDefault="00AB6E6C" w:rsidP="00AB6E6C">
      <w:pPr>
        <w:pStyle w:val="ListParagraph"/>
        <w:numPr>
          <w:ilvl w:val="0"/>
          <w:numId w:val="13"/>
        </w:numPr>
        <w:spacing w:after="0" w:line="240" w:lineRule="auto"/>
        <w:rPr>
          <w:rFonts w:cstheme="minorHAnsi"/>
          <w:sz w:val="24"/>
          <w:szCs w:val="24"/>
        </w:rPr>
      </w:pPr>
      <w:r w:rsidRPr="004F5722">
        <w:rPr>
          <w:rFonts w:cstheme="minorHAnsi"/>
          <w:sz w:val="24"/>
          <w:szCs w:val="24"/>
        </w:rPr>
        <w:t>The Child Characteristics Checklist for Foster Care/Adoption (JFS1673-A) in SACWIS has been redesigned to group together characteristics on a main page, with a progress status so users know which groupings still need values entered.  This change allows for easier navigation and completion of this task.</w:t>
      </w:r>
    </w:p>
    <w:p w14:paraId="5A5D55A2" w14:textId="77777777" w:rsidR="00AB6E6C" w:rsidRPr="004F5722" w:rsidRDefault="00AB6E6C" w:rsidP="00AB6E6C">
      <w:pPr>
        <w:pStyle w:val="ListParagraph"/>
        <w:numPr>
          <w:ilvl w:val="0"/>
          <w:numId w:val="13"/>
        </w:numPr>
        <w:spacing w:after="0" w:line="240" w:lineRule="auto"/>
        <w:rPr>
          <w:rFonts w:cstheme="minorHAnsi"/>
          <w:sz w:val="24"/>
          <w:szCs w:val="24"/>
        </w:rPr>
      </w:pPr>
      <w:r w:rsidRPr="004F5722">
        <w:rPr>
          <w:rFonts w:cstheme="minorHAnsi"/>
          <w:sz w:val="24"/>
          <w:szCs w:val="24"/>
        </w:rPr>
        <w:t>Errors in the Large Family Assessment (LFA) functionality within SACWIS have been corrected, which include broadening the security of who may complete them within a Provider record and no longer allowing users without  supervisory permissions to final approve the LFA record.  The Large Family Assessment functionality is available for Providers who have Adoptive Care, Adoptive Care-International and Adoptive Care - 1692 Provider Types.</w:t>
      </w:r>
    </w:p>
    <w:p w14:paraId="49AB00DE" w14:textId="77777777" w:rsidR="00AB6E6C" w:rsidRPr="004F5722" w:rsidRDefault="00AB6E6C" w:rsidP="00AB6E6C">
      <w:pPr>
        <w:pStyle w:val="ListParagraph"/>
        <w:numPr>
          <w:ilvl w:val="0"/>
          <w:numId w:val="13"/>
        </w:numPr>
        <w:spacing w:after="0" w:line="240" w:lineRule="auto"/>
        <w:rPr>
          <w:rFonts w:cstheme="minorHAnsi"/>
          <w:sz w:val="24"/>
          <w:szCs w:val="24"/>
        </w:rPr>
      </w:pPr>
      <w:r w:rsidRPr="004F5722">
        <w:rPr>
          <w:rFonts w:cstheme="minorHAnsi"/>
          <w:sz w:val="24"/>
          <w:szCs w:val="24"/>
        </w:rPr>
        <w:t>The system now creates multiple Description of Family member narratives for a placed child if they have had differing placement types (for example, if the child was placed in the home on Placement Leave, then as a Placed Foster Child).  Validation for home study approval requires that the child is reviewed in each status.</w:t>
      </w:r>
    </w:p>
    <w:p w14:paraId="404D1665" w14:textId="77777777" w:rsidR="00AB6E6C" w:rsidRPr="004F5722" w:rsidRDefault="00AB6E6C" w:rsidP="00AB6E6C">
      <w:pPr>
        <w:pStyle w:val="ListParagraph"/>
        <w:numPr>
          <w:ilvl w:val="0"/>
          <w:numId w:val="13"/>
        </w:numPr>
        <w:spacing w:after="0" w:line="240" w:lineRule="auto"/>
        <w:rPr>
          <w:rFonts w:cstheme="minorHAnsi"/>
          <w:sz w:val="24"/>
          <w:szCs w:val="24"/>
        </w:rPr>
      </w:pPr>
      <w:r w:rsidRPr="004F5722">
        <w:rPr>
          <w:rFonts w:cstheme="minorHAnsi"/>
          <w:sz w:val="24"/>
          <w:szCs w:val="24"/>
        </w:rPr>
        <w:t>When completing a Kinship Assessment, the Caregiver/Household Information link now displays all provider members and children in the home noted within a placement, living arrangement, placement leave or ICPC placement record on the Provider ID.</w:t>
      </w:r>
    </w:p>
    <w:p w14:paraId="6861010C" w14:textId="77777777" w:rsidR="00AB6E6C" w:rsidRPr="004F5722" w:rsidRDefault="00AB6E6C" w:rsidP="00AB6E6C">
      <w:pPr>
        <w:pStyle w:val="ListParagraph"/>
        <w:numPr>
          <w:ilvl w:val="0"/>
          <w:numId w:val="13"/>
        </w:numPr>
        <w:spacing w:after="0" w:line="240" w:lineRule="auto"/>
        <w:rPr>
          <w:rFonts w:cstheme="minorHAnsi"/>
          <w:sz w:val="24"/>
          <w:szCs w:val="24"/>
        </w:rPr>
      </w:pPr>
      <w:r w:rsidRPr="004F5722">
        <w:rPr>
          <w:rFonts w:cstheme="minorHAnsi"/>
          <w:sz w:val="24"/>
          <w:szCs w:val="24"/>
        </w:rPr>
        <w:t>When accessing the Linked 1692 Providers hyperlink from the Provider Overview Screen,  the referenced 1692 Home Study on the other Provider ID now displays a view link so users may be able to see the 1692 information with less navigation.</w:t>
      </w:r>
    </w:p>
    <w:p w14:paraId="6C7219D3" w14:textId="77777777" w:rsidR="00AB6E6C" w:rsidRPr="004F5722" w:rsidRDefault="00AB6E6C" w:rsidP="00AB6E6C">
      <w:pPr>
        <w:pStyle w:val="ListParagraph"/>
        <w:numPr>
          <w:ilvl w:val="0"/>
          <w:numId w:val="13"/>
        </w:numPr>
        <w:spacing w:after="0" w:line="240" w:lineRule="auto"/>
        <w:rPr>
          <w:rFonts w:cstheme="minorHAnsi"/>
          <w:sz w:val="24"/>
          <w:szCs w:val="24"/>
        </w:rPr>
      </w:pPr>
      <w:r w:rsidRPr="004F5722">
        <w:rPr>
          <w:rFonts w:cstheme="minorHAnsi"/>
          <w:sz w:val="24"/>
          <w:szCs w:val="24"/>
        </w:rPr>
        <w:t>When entering the Child Characteristics Checklist for Foster Care/Adoption in SACWIS, the system now allows users to navigate between characteristic categories with Previous Group and Next Group buttons.</w:t>
      </w:r>
    </w:p>
    <w:p w14:paraId="7055A624" w14:textId="77777777" w:rsidR="00AB6E6C" w:rsidRPr="004F5722" w:rsidRDefault="00AB6E6C" w:rsidP="00AB6E6C">
      <w:pPr>
        <w:pStyle w:val="ListParagraph"/>
        <w:numPr>
          <w:ilvl w:val="0"/>
          <w:numId w:val="13"/>
        </w:numPr>
        <w:spacing w:after="0" w:line="240" w:lineRule="auto"/>
        <w:rPr>
          <w:rFonts w:cstheme="minorHAnsi"/>
          <w:sz w:val="24"/>
          <w:szCs w:val="24"/>
        </w:rPr>
      </w:pPr>
      <w:r w:rsidRPr="004F5722">
        <w:rPr>
          <w:rFonts w:cstheme="minorHAnsi"/>
          <w:sz w:val="24"/>
          <w:szCs w:val="24"/>
        </w:rPr>
        <w:t>This defect corrects an error within Provider merge functionality, allowing it to proceed when both Provider IDs have a kinship type for the same child/Person ID, as long as at least one of the child specific kinship provider types is end-dated and the placement dates do not overlap.</w:t>
      </w:r>
    </w:p>
    <w:p w14:paraId="20D3A1E6" w14:textId="77777777" w:rsidR="00AB6E6C" w:rsidRPr="004F5722" w:rsidRDefault="00AB6E6C" w:rsidP="00AB6E6C">
      <w:pPr>
        <w:pStyle w:val="ListParagraph"/>
        <w:numPr>
          <w:ilvl w:val="0"/>
          <w:numId w:val="13"/>
        </w:numPr>
        <w:spacing w:after="0" w:line="240" w:lineRule="auto"/>
        <w:rPr>
          <w:rFonts w:cstheme="minorHAnsi"/>
          <w:sz w:val="24"/>
          <w:szCs w:val="24"/>
        </w:rPr>
      </w:pPr>
      <w:r w:rsidRPr="004F5722">
        <w:rPr>
          <w:rFonts w:cstheme="minorHAnsi"/>
          <w:sz w:val="24"/>
          <w:szCs w:val="24"/>
        </w:rPr>
        <w:t>This defect corrects spelling of the word "Current" on the  Provider Overview Screen, which displayed within text when no foster/adoptive span or approvals were present.</w:t>
      </w:r>
    </w:p>
    <w:p w14:paraId="71F6C0E7" w14:textId="77777777" w:rsidR="00AB6E6C" w:rsidRPr="004F5722" w:rsidRDefault="00AB6E6C" w:rsidP="00AB6E6C">
      <w:pPr>
        <w:pStyle w:val="ListParagraph"/>
        <w:numPr>
          <w:ilvl w:val="0"/>
          <w:numId w:val="13"/>
        </w:numPr>
        <w:spacing w:after="0" w:line="240" w:lineRule="auto"/>
        <w:rPr>
          <w:rFonts w:cstheme="minorHAnsi"/>
          <w:sz w:val="24"/>
          <w:szCs w:val="24"/>
        </w:rPr>
      </w:pPr>
      <w:r w:rsidRPr="004F5722">
        <w:rPr>
          <w:rFonts w:cstheme="minorHAnsi"/>
          <w:sz w:val="24"/>
          <w:szCs w:val="24"/>
        </w:rPr>
        <w:lastRenderedPageBreak/>
        <w:t>This fix modifies the State Utility's Copy/Move process to ensure that excessive data is not brought over when recording a child's placement history onto a destination provider.  The system had been creating a duplicate placement/placement leave record for each entry within a Provider Name's history.</w:t>
      </w:r>
    </w:p>
    <w:p w14:paraId="225361A5" w14:textId="77777777" w:rsidR="00AB6E6C" w:rsidRPr="004F5722" w:rsidRDefault="00AB6E6C" w:rsidP="00AB6E6C">
      <w:pPr>
        <w:pStyle w:val="ListParagraph"/>
        <w:numPr>
          <w:ilvl w:val="0"/>
          <w:numId w:val="13"/>
        </w:numPr>
        <w:spacing w:after="0" w:line="240" w:lineRule="auto"/>
        <w:rPr>
          <w:rFonts w:cstheme="minorHAnsi"/>
          <w:sz w:val="24"/>
          <w:szCs w:val="24"/>
        </w:rPr>
      </w:pPr>
      <w:r w:rsidRPr="004F5722">
        <w:rPr>
          <w:rFonts w:cstheme="minorHAnsi"/>
          <w:sz w:val="24"/>
          <w:szCs w:val="24"/>
        </w:rPr>
        <w:t>The information icon for the Administrative Report ' Pre-Screening Tool for KCCP Statistical Report' now contains a description of the report, which reads, "Compiles the recommendations and outcomes from Kinship Child Care Pre-Screening Tools completed for an agency or multiple agencies."</w:t>
      </w:r>
    </w:p>
    <w:p w14:paraId="73D5B701" w14:textId="77777777" w:rsidR="00AB6E6C" w:rsidRPr="004F5722" w:rsidRDefault="00AB6E6C" w:rsidP="00AB6E6C">
      <w:pPr>
        <w:rPr>
          <w:rFonts w:asciiTheme="minorHAnsi" w:hAnsiTheme="minorHAnsi" w:cstheme="minorHAnsi"/>
        </w:rPr>
      </w:pPr>
    </w:p>
    <w:p w14:paraId="68DA86D0" w14:textId="77777777" w:rsidR="00AB6E6C" w:rsidRPr="004F5722" w:rsidRDefault="00AB6E6C" w:rsidP="00AB6E6C">
      <w:pPr>
        <w:rPr>
          <w:rFonts w:asciiTheme="minorHAnsi" w:hAnsiTheme="minorHAnsi" w:cstheme="minorHAnsi"/>
          <w:b/>
        </w:rPr>
      </w:pPr>
      <w:r w:rsidRPr="004F5722">
        <w:rPr>
          <w:rFonts w:asciiTheme="minorHAnsi" w:hAnsiTheme="minorHAnsi" w:cstheme="minorHAnsi"/>
          <w:b/>
        </w:rPr>
        <w:t>FINANCIAL</w:t>
      </w:r>
    </w:p>
    <w:p w14:paraId="2272D7AB" w14:textId="77777777" w:rsidR="00AB6E6C" w:rsidRPr="004F5722" w:rsidRDefault="00AB6E6C" w:rsidP="00AB6E6C">
      <w:pPr>
        <w:rPr>
          <w:rFonts w:asciiTheme="minorHAnsi" w:hAnsiTheme="minorHAnsi" w:cstheme="minorHAnsi"/>
          <w:b/>
        </w:rPr>
      </w:pPr>
    </w:p>
    <w:p w14:paraId="2AC8897F"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Eligibility Report has been updated to account for all changes made to Eligibility within this build. The Reimbursability portion has been moved to a new report (defect 45425).</w:t>
      </w:r>
    </w:p>
    <w:p w14:paraId="6A4FA6D3"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system now uses the Termination Date, if one exists, or System Date (instead of the Determination Date) for Best Interest.</w:t>
      </w:r>
    </w:p>
    <w:p w14:paraId="0CBFD6C1"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action item that notifies an Eligibility Specialist  that Annual Reasonable Efforts is due has been updated to: "Annual Reasonable Efforts is due for &lt;child name &amp; ID&gt; in Case &lt;case Id&gt;."</w:t>
      </w:r>
    </w:p>
    <w:p w14:paraId="369E6562"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Initial Custody Date has been changed to Removal Date (Pulled from the Initial Removal's Removal Date) in the OIES Inquiry screen.</w:t>
      </w:r>
    </w:p>
    <w:p w14:paraId="75A42E13"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following Eligibility Notifications have been removed as part of this initiative:</w:t>
      </w:r>
    </w:p>
    <w:p w14:paraId="36888810"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""Ongoing Eligibility should be completed for IV-E Child: &lt;name + id&gt; - Best Interest not received by 31st day on a Temporary Agreement custody.""</w:t>
      </w:r>
    </w:p>
    <w:p w14:paraId="2ED89CB7"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""Eligibility should be terminated for IV-E Child: &lt;name + id&gt; - Best Interest not received by 181st day on a &lt;Permanent Surrender/Bridges Care and Placement&gt; custody.""</w:t>
      </w:r>
    </w:p>
    <w:p w14:paraId="4700D639"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Annual Reasonable Efforts Determination is due for child &lt;child Name &amp; Id&gt;."""</w:t>
      </w:r>
    </w:p>
    <w:p w14:paraId="062715F6"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An action item has been created to notify the Eligibility Specialist when the system creates an Ongoing eligibility record.</w:t>
      </w:r>
    </w:p>
    <w:p w14:paraId="24823C43"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Eligibility Determination report has been updated due to new Transcript reference values added in Ruling Received for Best Interest and Reasonable Efforts.</w:t>
      </w:r>
    </w:p>
    <w:p w14:paraId="334E8B2A"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Bridges Eligibility/Reimbursability screen has been updated with  the SACWIS new user interface design as part of the IV-E Eligibility and Legal Enhancements initiative.</w:t>
      </w:r>
    </w:p>
    <w:p w14:paraId="673DA645"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Bridges Eligibility Details screen has been updated with the SACWIS new user interface design as part of the IV-E Eligibility and Legal Enhancements initiative.</w:t>
      </w:r>
    </w:p>
    <w:p w14:paraId="43208101"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Bridges Eligibility Requirements 1 to 7 screen has been updated  with the SACWIS new user interface design as part of the IV-E Eligibility and Legal Enhancements initiative.</w:t>
      </w:r>
    </w:p>
    <w:p w14:paraId="5101D855"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Bridges Eligibility Requirements 8 and 9 screen has been updated with the SACWIS new user interface design as part of the IV-E Eligibility and Legal Enhancements initiative.</w:t>
      </w:r>
    </w:p>
    <w:p w14:paraId="4ED50DF8"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lastRenderedPageBreak/>
        <w:t>The Bridges Initial Reimbursability screen has been updated with the SACWIS new user interface design as part of the IV-E Eligibility and Legal Enhancements initiative.</w:t>
      </w:r>
    </w:p>
    <w:p w14:paraId="5E85BBCF"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Bridges Young Adult Need Worksheet for Title IV-E Reimbursability Screen has been updated with the SACWIS new user interface design as part of the IV-E Eligibility and Legal Enhancements initiative.</w:t>
      </w:r>
    </w:p>
    <w:p w14:paraId="4B82D070"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Bridges Income and Resources Summary Worksheet Search Criteria Screen has been updated with the new design as part of the IV-E Eligibility and Legal Enhancements initiative.</w:t>
      </w:r>
    </w:p>
    <w:p w14:paraId="7483232A"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Bridges Continued Program Reimbursability Screen has been updated with the new SACWIS new user interface design as part of the IV-E Eligibility and Legal Enhancements initiative.</w:t>
      </w:r>
    </w:p>
    <w:p w14:paraId="65E8F13A"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Bridges Eligibility Qualified Alien Worksheet has been updated with the new SACWIS user interface design as part of the IV-E Eligibility and Legal Enhancements initiative.</w:t>
      </w:r>
    </w:p>
    <w:p w14:paraId="347B185C"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calculation now looks at the Effective and End Dates that intersect with the Eligibility Month.</w:t>
      </w:r>
    </w:p>
    <w:p w14:paraId="7162568A"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Eligibility/Reimbursability screen has been updated with the new SACWIS user interface design that was part of this initiative.</w:t>
      </w:r>
    </w:p>
    <w:p w14:paraId="649ED328"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Eligibility Details screen has been updated with the new SACWIS user interface design as part of the IV-E Eligibility and Legal Enhancements initiative.</w:t>
      </w:r>
    </w:p>
    <w:p w14:paraId="3C179C71"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Eligibility Requirements 1-7 screen has been updated with the new  SACWIS user interface design as part of the IV-E Eligibility and Legal Enhancements initiative.</w:t>
      </w:r>
    </w:p>
    <w:p w14:paraId="70D97F01"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Principal Wage Earner (PWE) worksheet has been added to Deprivation calculation for Eligibility determination.</w:t>
      </w:r>
    </w:p>
    <w:p w14:paraId="62EA2F0A"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Eligibility Qualified Alien Worksheet has been updated with the new SACWIS user interface design as part of the IV-E Eligibility and Legal Enhancements initiative.</w:t>
      </w:r>
    </w:p>
    <w:p w14:paraId="4D1B7F34"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Eligibility Change Specified Relative screen has been updated with the new SACWIS user interface design as part of the IV-E Eligibility and Legal Enhancements initiative.</w:t>
      </w:r>
    </w:p>
    <w:p w14:paraId="32EBCF4C"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Requirements 8 and 9 screen has been updated with the new SACWIS user interface design as part of the IV-E Eligibility and Legal Enhancements initiative.</w:t>
      </w:r>
    </w:p>
    <w:p w14:paraId="1B7C758C"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Income and Resource Summary Worksheet has been updated with the new SACWIS user interface design as part of the IV-E Eligibility and Legal Enhancements initiative.</w:t>
      </w:r>
    </w:p>
    <w:p w14:paraId="10B634A9"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Alien Parent(s) with Sponsor Income Budget Worksheet has been updated with the new SACWIS user interface design as part of the IV-E Eligibility and Legal Enhancements initiative.</w:t>
      </w:r>
    </w:p>
    <w:p w14:paraId="390EDEBC"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Intentional Program Violation (IPV) Budget Worksheet has been updated with the new SACWIS user interface design as part of the IV-E Eligibility and Legal Enhancements initiative.</w:t>
      </w:r>
    </w:p>
    <w:p w14:paraId="0A8393A3"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Minor Parent Living with Parent(s) Budget Worksheet has been updated with the new SACWIS user interface design as part of the IV-E Eligibility and Legal Enhancements initiative.</w:t>
      </w:r>
    </w:p>
    <w:p w14:paraId="74C396AC"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Stepparent Budget Worksheet has been updated with the new SACWIS user interface design as part of the IV-E Eligibility and Legal Enhancements initiative.</w:t>
      </w:r>
    </w:p>
    <w:p w14:paraId="0E78491C"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lastRenderedPageBreak/>
        <w:t>The Undocumented Alien Parent(s) Budget Worksheet has been updated with the new SACWIS user interface design as part of the IV-E Eligibility and Legal Enhancements initiative.</w:t>
      </w:r>
    </w:p>
    <w:p w14:paraId="37997E21"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Age Eligibility screen has been updated with the new SACWIS user interface design as part of the IV-E Eligibility and Legal Enhancements initiative.</w:t>
      </w:r>
    </w:p>
    <w:p w14:paraId="1688925B"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Initial Program Reimbursability screen has been updated with the new SACWIS user interface design as part of the IV-E Eligibility and Legal Enhancements initiative.</w:t>
      </w:r>
    </w:p>
    <w:p w14:paraId="106362C9"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Reimbursability Income and Resource Summary Worksheet has been updated with the new SACWIS user interface design as part of the IV-E Eligibility and Legal Enhancements initiative.</w:t>
      </w:r>
    </w:p>
    <w:p w14:paraId="4FD17590"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Child's Need Worksheet for Reimbursability has been updated with the new SACWIS user interface design as part of the IV-E Eligibility and Legal Enhancements initiative.</w:t>
      </w:r>
    </w:p>
    <w:p w14:paraId="3197E629"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Continued Program Reimbursability screen has been updated with the new SACWIS user interface design as part of the IV-E Eligibility and Legal Enhancements initiative.</w:t>
      </w:r>
    </w:p>
    <w:p w14:paraId="2B658C5C"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This defect only applies to Bridges. Bridges Policy requested a notification be sent to the Eligibility Specialist when a Young Adult moves from a Housing Type that is reimbursable to a Non-Paid Housing informing them that a new Reimbursability record needs completed.</w:t>
      </w:r>
    </w:p>
    <w:p w14:paraId="71C67A9D"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Best Interest Validations have been updated for clarity.</w:t>
      </w:r>
    </w:p>
    <w:p w14:paraId="665AC707"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A conversion has been completed for the Eligibility relationships vs. the Person relationships. As part of the new functionality released in this build, the Eligibility functionality now uses Person Relationships.</w:t>
      </w:r>
    </w:p>
    <w:p w14:paraId="43924A42"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Reasonable Efforts validations have been updated for clarity.</w:t>
      </w:r>
    </w:p>
    <w:p w14:paraId="5E37A356"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Policy has requested that the TPR value be removed from the Deprivation dropdown within Eligibility as this is not an accurate Deprivation reason. This has been done.</w:t>
      </w:r>
    </w:p>
    <w:p w14:paraId="17820086"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child support disregard is now only available once for the entire household.</w:t>
      </w:r>
    </w:p>
    <w:p w14:paraId="715AC5D4"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links have been moved above the requirements for each section.</w:t>
      </w:r>
    </w:p>
    <w:p w14:paraId="42645C36"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If the user checks the box for Child Not eligible due to Invalid Removal, a pop up message now displays to warn the user that by selecting the checkbox, the eligibility determination for the child will change to No.</w:t>
      </w:r>
    </w:p>
    <w:p w14:paraId="1F3269BF"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This has been fixed. After clicking OK, the user should be able to correct their mistake.</w:t>
      </w:r>
    </w:p>
    <w:p w14:paraId="6C0F8DF7"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As part of this initiative and new design, the PWE Gross Income Fields are now user entered fields. Per policy, the fields will not pre-populate or link to the Income/Resources.</w:t>
      </w:r>
    </w:p>
    <w:p w14:paraId="2BC624CF"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A parameter page has been created for the new Reimbursability report.</w:t>
      </w:r>
    </w:p>
    <w:p w14:paraId="6B7ED836"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This report has been created for Reimbursability records. It was previously on the same report as Eligibility.</w:t>
      </w:r>
    </w:p>
    <w:p w14:paraId="7C39869A"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calculation for Reasonable Efforts now looks for any Reasonable Efforts rulings receiving on or after Custody Start Date.</w:t>
      </w:r>
    </w:p>
    <w:p w14:paraId="45EDACDE"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lastRenderedPageBreak/>
        <w:t>The calculation for Annual Reasonable Efforts records has been updated to have an effective date of one year after the initial Reasonable Efforts was received if one does not already exist.</w:t>
      </w:r>
    </w:p>
    <w:p w14:paraId="4A0DA248"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Eligibility/Reimbursability report has been updated to reflect all of the changes made to Eligibility/Reimbursability as implemented in this release.</w:t>
      </w:r>
    </w:p>
    <w:p w14:paraId="081771A3"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calculation for Annual Reasonable Efforts records has been updated to resolve this issue.</w:t>
      </w:r>
    </w:p>
    <w:p w14:paraId="066F26A7"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Age and DOB have been added to the screen to assist users.</w:t>
      </w:r>
    </w:p>
    <w:p w14:paraId="712A7D20"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If the child is 17 years 6 months or older, the system displays a warning message letting the user know that in order to extend the subsidy past the age of 18, they will need to select Modification from the Action dropdown.</w:t>
      </w:r>
    </w:p>
    <w:p w14:paraId="060F3821"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validation has been updated to account for everyday the Young Adult was in that agency's custody.</w:t>
      </w:r>
    </w:p>
    <w:p w14:paraId="10E8F513"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batch has been updated to End Date the open reimbursability record when it is creating a new record.</w:t>
      </w:r>
    </w:p>
    <w:p w14:paraId="540E9E63"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A report icon is being added next to each Subsidy Review to allow the user the ability to generate a report for that specific record.</w:t>
      </w:r>
    </w:p>
    <w:p w14:paraId="4FDF168D"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Due to a report icon being added for each subsidy review (defect 45064), a parameters page has been created for each record that has a dropdown of all reports that are available for the associated Subsidy Review.</w:t>
      </w:r>
    </w:p>
    <w:p w14:paraId="3C711037"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Exceptions section has been updated to read as follows:</w:t>
      </w:r>
    </w:p>
    <w:p w14:paraId="5887E485"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child was placed in a licensed, certified or approved substitute care placement setting.</w:t>
      </w:r>
    </w:p>
    <w:p w14:paraId="7056BAA6"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child is an alien receiving AA pursuant to the Adoption Assistance agreement signed prior to Aug 22, 1996, and continues to be eligible for AA.</w:t>
      </w:r>
    </w:p>
    <w:p w14:paraId="4A436791"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child is a Cuban/Haitian, as defined in Section 501 (E) of the Refugee Education Assistance Act of 1980.</w:t>
      </w:r>
    </w:p>
    <w:p w14:paraId="16E909DC"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child was an Amerasian immigrant admitted to the U. S. pursuant to Section 584 or the Foreign Operations, Export Financing and Relations Programs Appropriations Act of 1988."</w:t>
      </w:r>
    </w:p>
    <w:p w14:paraId="052BEAC8"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In the Budget Worksheets section "2. Alien Sponsor Income", has been updated to "2. Alien Sponsor Worksheet"</w:t>
      </w:r>
    </w:p>
    <w:p w14:paraId="00DAB46E"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A fix is being implemented to ensure this date does not get changed based on the previous record.</w:t>
      </w:r>
    </w:p>
    <w:p w14:paraId="61489529"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This defect contains different scenarios for existing issues within Eligibility that should be fixed within this build. It is a "catch all" to ensure all issues we are aware of are being tested.</w:t>
      </w:r>
    </w:p>
    <w:p w14:paraId="388F1E63"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report has been updated to reflect the correct values.</w:t>
      </w:r>
    </w:p>
    <w:p w14:paraId="658D8EC2"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calculation for Best Interest on approved records has been updated.</w:t>
      </w:r>
    </w:p>
    <w:p w14:paraId="02AA9DAB"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lastRenderedPageBreak/>
        <w:t>The batch for Ongoing Eligibility has been updated to account for the new Best Interest and Reasonable Efforts transcript rulings; it now looks at Removal Date rather than Custody Date as part of the new functionality.</w:t>
      </w:r>
    </w:p>
    <w:p w14:paraId="666F5FE4"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Batch for Age Eligibility Created By and Modified By values have been updated.</w:t>
      </w:r>
    </w:p>
    <w:p w14:paraId="59BEA591"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Modified By values have been updated in the Graduation Eligibility Batch Job.</w:t>
      </w:r>
    </w:p>
    <w:p w14:paraId="01E28033"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Created By and Modified By values for the Ongoing Eligibility Batch have been updated.</w:t>
      </w:r>
    </w:p>
    <w:p w14:paraId="695CD3CE"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calculation has been updated to look at both questions. If the first question is No and the second question is Yes, the system displays No for that requirement.</w:t>
      </w:r>
    </w:p>
    <w:p w14:paraId="29367748"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calculation behind the scenes has been updated to create the first Annual Reasonable Efforts records with an Effective Date the end of the 12th month plus sixty days after the child's Custody Start Date.</w:t>
      </w:r>
    </w:p>
    <w:p w14:paraId="298ACFC9"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Only the view link is available when the record is Pending Approval.</w:t>
      </w:r>
    </w:p>
    <w:p w14:paraId="4D522890"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calculation behind the scenes has been updated to look at resources associated to the child as part of the Eligibility Determination.</w:t>
      </w:r>
    </w:p>
    <w:p w14:paraId="63EAEE48"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Only verified resources are factored into the eligibility determination calculation.</w:t>
      </w:r>
    </w:p>
    <w:p w14:paraId="46C4356B"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calculation for this requirement has been updated to look for a placement.</w:t>
      </w:r>
    </w:p>
    <w:p w14:paraId="70422DF9"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Users are now able to edit the End Date as long as it does not precede the Effect Date or go past the Medicaid Termination Date.</w:t>
      </w:r>
    </w:p>
    <w:p w14:paraId="35EA9D13"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The calculation has been updated to look for verification of resources.</w:t>
      </w:r>
    </w:p>
    <w:p w14:paraId="04989FDF"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This issue was found against 3.21.0i in UAT: The calculation has been updated to store all Annual Reasonable Efforts rulings if they exist for historical records.</w:t>
      </w:r>
    </w:p>
    <w:p w14:paraId="6E39E9CD"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This issue was found against 3.21.0i in UAT: Eligibility Details screen has been updated to only show Yes/No for the Requirements sections after the hyperlink has been clicked on and the Requirements 1 to 7 screen has been saved.</w:t>
      </w:r>
    </w:p>
    <w:p w14:paraId="3ECB5BBA"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This issue was found against 3.21.0i in UAT: "Name of  Individual 1:". has been updated to "Name of Individual #1:' and 'Name of Individual 2:' has been updated to 'name of Individual #2:'</w:t>
      </w:r>
    </w:p>
    <w:p w14:paraId="1A8ACAF6"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This issue was found against 3.21.0i in UAT: Removed Current from License Date in the Child's Placement Section and updated Income/Resources Summary to Income/Resource Summary in the Worksheets section.</w:t>
      </w:r>
    </w:p>
    <w:p w14:paraId="5998F16B"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This issue was found against 3.21.0i in UAT: Removed '(Specify)' from the Other category in the Monthly Unearned Income section.</w:t>
      </w:r>
    </w:p>
    <w:p w14:paraId="5B727C99"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This issue was found against 3.21.0i in UAT: The following screen changes have been made: 1. "The child is placed in a reimbursable setting"---updated period (.) to a colon (:).  2. "Annual Reasonable Efforts to finalize the Permanency Plan were obtained in the appropriate time."---updated "time" to "timeframe".</w:t>
      </w:r>
    </w:p>
    <w:p w14:paraId="5222D48B"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This issue was found against 3.21.0i in UAT: After an eligibility record was routed for approval, when supervisor logged-in to approve it, the eligibility screen was not displaying any information. This has been corrected.</w:t>
      </w:r>
    </w:p>
    <w:p w14:paraId="1D40C5F8"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lastRenderedPageBreak/>
        <w:t>This issue was found against 3.21.0i in UAT: When SFU member has SSI added they are removed from the SFU</w:t>
      </w:r>
    </w:p>
    <w:p w14:paraId="58F77D08"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This issue was found against 3.21.0i in UAT: Updated the Deprivation 'How Verified' field to be required only when present on the screen and clarified the validation message 'How Verified' is required.' to ‘The Deprivation field 'How Verified' is required.’</w:t>
      </w:r>
    </w:p>
    <w:p w14:paraId="29846FC1"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This issue was found against 3.21.0i in UAT: Updated the Header to display the Case ID on record creation.</w:t>
      </w:r>
    </w:p>
    <w:p w14:paraId="58BFFC67"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This issue was found against 3.21.0i in UAT: Updated the fields to show 'Unverified' upon addition or completion of an update to the SFU Member.</w:t>
      </w:r>
    </w:p>
    <w:p w14:paraId="5842EB96"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This issue was found against 3.21.0i in UAT: Updated code to account for scenario. Validation message now displays when Effective Date and Custody Start Date do not match.</w:t>
      </w:r>
    </w:p>
    <w:p w14:paraId="1A54B01D"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This issue was found against 3.21.0i in UAT: Deprivation fields are now being cleared when Deprivation Type is changed.</w:t>
      </w:r>
    </w:p>
    <w:p w14:paraId="3DF4FB1D"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This issue was found against 3.21.0i in UAT: Updated drawer to read 'Custody Information is not available' and now edit links only display for the records that are associated to the county that held custody during the time frame of the eligibility record, otherwise record has a view link</w:t>
      </w:r>
    </w:p>
    <w:p w14:paraId="7A52524F" w14:textId="77777777" w:rsidR="00AB6E6C" w:rsidRPr="004F5722" w:rsidRDefault="00AB6E6C" w:rsidP="00AB6E6C">
      <w:pPr>
        <w:pStyle w:val="ListParagraph"/>
        <w:numPr>
          <w:ilvl w:val="0"/>
          <w:numId w:val="14"/>
        </w:numPr>
        <w:spacing w:after="0" w:line="240" w:lineRule="auto"/>
        <w:rPr>
          <w:rFonts w:cstheme="minorHAnsi"/>
          <w:sz w:val="24"/>
          <w:szCs w:val="24"/>
        </w:rPr>
      </w:pPr>
      <w:r w:rsidRPr="004F5722">
        <w:rPr>
          <w:rFonts w:cstheme="minorHAnsi"/>
          <w:sz w:val="24"/>
          <w:szCs w:val="24"/>
        </w:rPr>
        <w:t>This issue was found against 3.21.0i in UAT: Hyperlinks to View/Update Requirements 1 to 7 and Requirements 8 to 9 have been moved from the bottom of their respective requirements sections to the top of the sections.</w:t>
      </w:r>
    </w:p>
    <w:p w14:paraId="432CAB8B" w14:textId="77777777" w:rsidR="00AB6E6C" w:rsidRPr="004F5722" w:rsidRDefault="00AB6E6C" w:rsidP="00AB6E6C">
      <w:pPr>
        <w:rPr>
          <w:rFonts w:asciiTheme="minorHAnsi" w:hAnsiTheme="minorHAnsi" w:cstheme="minorHAnsi"/>
        </w:rPr>
      </w:pPr>
    </w:p>
    <w:p w14:paraId="23BDBD4D" w14:textId="77777777" w:rsidR="00AB6E6C" w:rsidRPr="004F5722" w:rsidRDefault="00AB6E6C" w:rsidP="00AB6E6C">
      <w:pPr>
        <w:rPr>
          <w:rFonts w:asciiTheme="minorHAnsi" w:hAnsiTheme="minorHAnsi" w:cstheme="minorHAnsi"/>
          <w:b/>
        </w:rPr>
      </w:pPr>
      <w:r w:rsidRPr="004F5722">
        <w:rPr>
          <w:rFonts w:asciiTheme="minorHAnsi" w:hAnsiTheme="minorHAnsi" w:cstheme="minorHAnsi"/>
          <w:b/>
        </w:rPr>
        <w:t>ADMINISTRATION</w:t>
      </w:r>
    </w:p>
    <w:p w14:paraId="41140997" w14:textId="77777777" w:rsidR="00AB6E6C" w:rsidRPr="004F5722" w:rsidRDefault="00AB6E6C" w:rsidP="00AB6E6C">
      <w:pPr>
        <w:rPr>
          <w:rFonts w:asciiTheme="minorHAnsi" w:hAnsiTheme="minorHAnsi" w:cstheme="minorHAnsi"/>
        </w:rPr>
      </w:pPr>
    </w:p>
    <w:p w14:paraId="38C0BECC" w14:textId="77777777" w:rsidR="00AB6E6C" w:rsidRPr="004F5722" w:rsidRDefault="00AB6E6C" w:rsidP="00AB6E6C">
      <w:pPr>
        <w:pStyle w:val="ListParagraph"/>
        <w:numPr>
          <w:ilvl w:val="0"/>
          <w:numId w:val="15"/>
        </w:numPr>
        <w:spacing w:after="0" w:line="240" w:lineRule="auto"/>
        <w:rPr>
          <w:rFonts w:cstheme="minorHAnsi"/>
          <w:sz w:val="24"/>
          <w:szCs w:val="24"/>
        </w:rPr>
      </w:pPr>
      <w:r w:rsidRPr="004F5722">
        <w:rPr>
          <w:rFonts w:cstheme="minorHAnsi"/>
          <w:sz w:val="24"/>
          <w:szCs w:val="24"/>
        </w:rPr>
        <w:t>Ohio Department of Youth Services (DYS) has been added to the parameter screen as an Agency option for State Users.</w:t>
      </w:r>
    </w:p>
    <w:p w14:paraId="556462E3" w14:textId="77777777" w:rsidR="00AB6E6C" w:rsidRPr="004F5722" w:rsidRDefault="00AB6E6C" w:rsidP="00AB6E6C">
      <w:pPr>
        <w:pStyle w:val="ListParagraph"/>
        <w:numPr>
          <w:ilvl w:val="0"/>
          <w:numId w:val="15"/>
        </w:numPr>
        <w:spacing w:after="0" w:line="240" w:lineRule="auto"/>
        <w:rPr>
          <w:rFonts w:cstheme="minorHAnsi"/>
          <w:sz w:val="24"/>
          <w:szCs w:val="24"/>
        </w:rPr>
      </w:pPr>
      <w:r w:rsidRPr="004F5722">
        <w:rPr>
          <w:rFonts w:cstheme="minorHAnsi"/>
          <w:sz w:val="24"/>
          <w:szCs w:val="24"/>
        </w:rPr>
        <w:t>State One Flag has been added to several security profiles that where incorrectly missing the flag.</w:t>
      </w:r>
    </w:p>
    <w:p w14:paraId="073282F3" w14:textId="77777777" w:rsidR="00AB6E6C" w:rsidRPr="004F5722" w:rsidRDefault="00AB6E6C" w:rsidP="00AB6E6C">
      <w:pPr>
        <w:pStyle w:val="ListParagraph"/>
        <w:numPr>
          <w:ilvl w:val="0"/>
          <w:numId w:val="15"/>
        </w:numPr>
        <w:spacing w:after="0" w:line="240" w:lineRule="auto"/>
        <w:rPr>
          <w:rFonts w:cstheme="minorHAnsi"/>
          <w:sz w:val="24"/>
          <w:szCs w:val="24"/>
        </w:rPr>
      </w:pPr>
      <w:r w:rsidRPr="004F5722">
        <w:rPr>
          <w:rFonts w:cstheme="minorHAnsi"/>
          <w:sz w:val="24"/>
          <w:szCs w:val="24"/>
        </w:rPr>
        <w:t>New hyperlinks have been added to the Help and Training pages to redirect users to the correct websites.</w:t>
      </w:r>
    </w:p>
    <w:p w14:paraId="37D647A5" w14:textId="77777777" w:rsidR="00AB6E6C" w:rsidRPr="004F5722" w:rsidRDefault="00AB6E6C" w:rsidP="00AB6E6C">
      <w:pPr>
        <w:pStyle w:val="ListParagraph"/>
        <w:numPr>
          <w:ilvl w:val="0"/>
          <w:numId w:val="15"/>
        </w:numPr>
        <w:spacing w:after="0" w:line="240" w:lineRule="auto"/>
        <w:rPr>
          <w:rFonts w:cstheme="minorHAnsi"/>
          <w:sz w:val="24"/>
          <w:szCs w:val="24"/>
        </w:rPr>
      </w:pPr>
      <w:r w:rsidRPr="004F5722">
        <w:rPr>
          <w:rFonts w:cstheme="minorHAnsi"/>
          <w:sz w:val="24"/>
          <w:szCs w:val="24"/>
        </w:rPr>
        <w:t>This new report pulls cases currently open for Ongoing and Adoption services and displays important milestone information for these cases.</w:t>
      </w:r>
    </w:p>
    <w:p w14:paraId="32875497" w14:textId="77777777" w:rsidR="00AB6E6C" w:rsidRPr="004F5722" w:rsidRDefault="00AB6E6C" w:rsidP="00AB6E6C">
      <w:pPr>
        <w:pStyle w:val="ListParagraph"/>
        <w:numPr>
          <w:ilvl w:val="0"/>
          <w:numId w:val="15"/>
        </w:numPr>
        <w:spacing w:after="0" w:line="240" w:lineRule="auto"/>
        <w:rPr>
          <w:rFonts w:cstheme="minorHAnsi"/>
          <w:sz w:val="24"/>
          <w:szCs w:val="24"/>
        </w:rPr>
      </w:pPr>
      <w:r w:rsidRPr="004F5722">
        <w:rPr>
          <w:rFonts w:cstheme="minorHAnsi"/>
          <w:sz w:val="24"/>
          <w:szCs w:val="24"/>
        </w:rPr>
        <w:t>The filter for 'Created By' and 'Responsible Wkr' has been removed from the parameter page of the Case Draft Activity Log Report.  Those fields have been added as columns on the actual report.</w:t>
      </w:r>
    </w:p>
    <w:p w14:paraId="0CC501EB" w14:textId="77777777" w:rsidR="00AB6E6C" w:rsidRPr="004F5722" w:rsidRDefault="00AB6E6C" w:rsidP="00AB6E6C">
      <w:pPr>
        <w:pStyle w:val="ListParagraph"/>
        <w:numPr>
          <w:ilvl w:val="0"/>
          <w:numId w:val="15"/>
        </w:numPr>
        <w:spacing w:after="0" w:line="240" w:lineRule="auto"/>
        <w:rPr>
          <w:rFonts w:cstheme="minorHAnsi"/>
          <w:sz w:val="24"/>
          <w:szCs w:val="24"/>
        </w:rPr>
      </w:pPr>
      <w:r w:rsidRPr="004F5722">
        <w:rPr>
          <w:rFonts w:cstheme="minorHAnsi"/>
          <w:sz w:val="24"/>
          <w:szCs w:val="24"/>
        </w:rPr>
        <w:t>"This is now targeted for the next release (Release 3.22)---New Initial Removal Report allows users to pull individual child removal record/data into a report. The report data will also be included in new Family Case Plan report.</w:t>
      </w:r>
    </w:p>
    <w:p w14:paraId="7CE75EC6" w14:textId="77777777" w:rsidR="00AB6E6C" w:rsidRPr="004F5722" w:rsidRDefault="00AB6E6C" w:rsidP="00AB6E6C">
      <w:pPr>
        <w:pStyle w:val="ListParagraph"/>
        <w:numPr>
          <w:ilvl w:val="0"/>
          <w:numId w:val="15"/>
        </w:numPr>
        <w:spacing w:after="0" w:line="240" w:lineRule="auto"/>
        <w:rPr>
          <w:rFonts w:cstheme="minorHAnsi"/>
          <w:sz w:val="24"/>
          <w:szCs w:val="24"/>
        </w:rPr>
      </w:pPr>
      <w:r w:rsidRPr="004F5722">
        <w:rPr>
          <w:rFonts w:cstheme="minorHAnsi"/>
          <w:sz w:val="24"/>
          <w:szCs w:val="24"/>
        </w:rPr>
        <w:t>This issue was found against 3.21.0i in UAT: Information put in parameters was not present after the report generated, if the user wanted to review parameter.  This was reset, so that the parameter information can be reviewed after report generated.</w:t>
      </w:r>
    </w:p>
    <w:p w14:paraId="532BB9EE" w14:textId="77777777" w:rsidR="00AB6E6C" w:rsidRPr="004F5722" w:rsidRDefault="00AB6E6C" w:rsidP="00AB6E6C">
      <w:pPr>
        <w:rPr>
          <w:rFonts w:asciiTheme="minorHAnsi" w:hAnsiTheme="minorHAnsi" w:cstheme="minorHAnsi"/>
        </w:rPr>
      </w:pPr>
    </w:p>
    <w:p w14:paraId="4F88BDCC" w14:textId="77777777" w:rsidR="00AB6E6C" w:rsidRPr="004F5722" w:rsidRDefault="00AB6E6C" w:rsidP="00AB6E6C">
      <w:pPr>
        <w:rPr>
          <w:rFonts w:asciiTheme="minorHAnsi" w:hAnsiTheme="minorHAnsi" w:cstheme="minorHAnsi"/>
          <w:b/>
        </w:rPr>
      </w:pPr>
      <w:r w:rsidRPr="004F5722">
        <w:rPr>
          <w:rFonts w:asciiTheme="minorHAnsi" w:hAnsiTheme="minorHAnsi" w:cstheme="minorHAnsi"/>
          <w:b/>
        </w:rPr>
        <w:lastRenderedPageBreak/>
        <w:t>REPORTS</w:t>
      </w:r>
    </w:p>
    <w:p w14:paraId="4BE608E2" w14:textId="77777777" w:rsidR="00AB6E6C" w:rsidRPr="004F5722" w:rsidRDefault="00AB6E6C" w:rsidP="00AB6E6C">
      <w:pPr>
        <w:rPr>
          <w:rFonts w:asciiTheme="minorHAnsi" w:hAnsiTheme="minorHAnsi" w:cstheme="minorHAnsi"/>
          <w:b/>
        </w:rPr>
      </w:pPr>
    </w:p>
    <w:p w14:paraId="52EFB4C5" w14:textId="77777777" w:rsidR="00AB6E6C" w:rsidRPr="004F5722" w:rsidRDefault="00AB6E6C" w:rsidP="00AB6E6C">
      <w:pPr>
        <w:pStyle w:val="ListParagraph"/>
        <w:numPr>
          <w:ilvl w:val="0"/>
          <w:numId w:val="16"/>
        </w:numPr>
        <w:spacing w:after="0" w:line="240" w:lineRule="auto"/>
        <w:rPr>
          <w:rFonts w:cstheme="minorHAnsi"/>
          <w:sz w:val="24"/>
          <w:szCs w:val="24"/>
        </w:rPr>
      </w:pPr>
      <w:r w:rsidRPr="004F5722">
        <w:rPr>
          <w:rFonts w:cstheme="minorHAnsi"/>
          <w:sz w:val="24"/>
          <w:szCs w:val="24"/>
        </w:rPr>
        <w:t>This new report pulls cases currently open for Ongoing and Adoption services and displays important milestone information for these cases.</w:t>
      </w:r>
    </w:p>
    <w:p w14:paraId="50F6CE45" w14:textId="77777777" w:rsidR="00AB6E6C" w:rsidRPr="004F5722" w:rsidRDefault="00AB6E6C" w:rsidP="00AB6E6C">
      <w:pPr>
        <w:pStyle w:val="ListParagraph"/>
        <w:numPr>
          <w:ilvl w:val="0"/>
          <w:numId w:val="16"/>
        </w:numPr>
        <w:spacing w:after="0" w:line="240" w:lineRule="auto"/>
        <w:rPr>
          <w:rFonts w:cstheme="minorHAnsi"/>
          <w:sz w:val="24"/>
          <w:szCs w:val="24"/>
        </w:rPr>
      </w:pPr>
      <w:r w:rsidRPr="004F5722">
        <w:rPr>
          <w:rFonts w:cstheme="minorHAnsi"/>
          <w:sz w:val="24"/>
          <w:szCs w:val="24"/>
        </w:rPr>
        <w:t>This new report pulls cases currently open for Ongoing and Adoption services and displays important milestone information for these cases.</w:t>
      </w:r>
    </w:p>
    <w:p w14:paraId="27540BB4" w14:textId="77777777" w:rsidR="00AB6E6C" w:rsidRPr="004F5722" w:rsidRDefault="00AB6E6C" w:rsidP="00AB6E6C">
      <w:pPr>
        <w:pStyle w:val="ListParagraph"/>
        <w:numPr>
          <w:ilvl w:val="0"/>
          <w:numId w:val="16"/>
        </w:numPr>
        <w:spacing w:after="0" w:line="240" w:lineRule="auto"/>
        <w:rPr>
          <w:rFonts w:cstheme="minorHAnsi"/>
          <w:sz w:val="24"/>
          <w:szCs w:val="24"/>
        </w:rPr>
      </w:pPr>
      <w:r w:rsidRPr="004F5722">
        <w:rPr>
          <w:rFonts w:cstheme="minorHAnsi"/>
          <w:sz w:val="24"/>
          <w:szCs w:val="24"/>
        </w:rPr>
        <w:t>This new report pulls cases currently open for Ongoing and Adoption services and displays important milestone information for these cases.</w:t>
      </w:r>
    </w:p>
    <w:p w14:paraId="5E51BBAD" w14:textId="77777777" w:rsidR="00AB6E6C" w:rsidRPr="004F5722" w:rsidRDefault="00AB6E6C" w:rsidP="00AB6E6C">
      <w:pPr>
        <w:pStyle w:val="ListParagraph"/>
        <w:numPr>
          <w:ilvl w:val="0"/>
          <w:numId w:val="16"/>
        </w:numPr>
        <w:spacing w:after="0" w:line="240" w:lineRule="auto"/>
        <w:rPr>
          <w:rFonts w:cstheme="minorHAnsi"/>
          <w:sz w:val="24"/>
          <w:szCs w:val="24"/>
        </w:rPr>
      </w:pPr>
      <w:r w:rsidRPr="004F5722">
        <w:rPr>
          <w:rFonts w:cstheme="minorHAnsi"/>
          <w:sz w:val="24"/>
          <w:szCs w:val="24"/>
        </w:rPr>
        <w:t>The parameter screen has been adjusted to include a statewide option and remove private agencies from the dropdown menu.</w:t>
      </w:r>
    </w:p>
    <w:p w14:paraId="0099BA09" w14:textId="77777777" w:rsidR="00AB6E6C" w:rsidRPr="004F5722" w:rsidRDefault="00AB6E6C" w:rsidP="00AB6E6C">
      <w:pPr>
        <w:pStyle w:val="ListParagraph"/>
        <w:numPr>
          <w:ilvl w:val="0"/>
          <w:numId w:val="16"/>
        </w:numPr>
        <w:spacing w:after="0" w:line="240" w:lineRule="auto"/>
        <w:rPr>
          <w:rFonts w:cstheme="minorHAnsi"/>
          <w:sz w:val="24"/>
          <w:szCs w:val="24"/>
        </w:rPr>
      </w:pPr>
      <w:r w:rsidRPr="004F5722">
        <w:rPr>
          <w:rFonts w:cstheme="minorHAnsi"/>
          <w:sz w:val="24"/>
          <w:szCs w:val="24"/>
        </w:rPr>
        <w:t>The parameter screen has been adjusted to include a statewide option and remove private agencies from the dropdown menu.</w:t>
      </w:r>
    </w:p>
    <w:p w14:paraId="2482AB1C" w14:textId="77777777" w:rsidR="00AB6E6C" w:rsidRPr="004F5722" w:rsidRDefault="00AB6E6C" w:rsidP="00AB6E6C">
      <w:pPr>
        <w:pStyle w:val="ListParagraph"/>
        <w:numPr>
          <w:ilvl w:val="0"/>
          <w:numId w:val="16"/>
        </w:numPr>
        <w:spacing w:after="0" w:line="240" w:lineRule="auto"/>
        <w:rPr>
          <w:rFonts w:cstheme="minorHAnsi"/>
          <w:sz w:val="24"/>
          <w:szCs w:val="24"/>
        </w:rPr>
      </w:pPr>
      <w:r w:rsidRPr="004F5722">
        <w:rPr>
          <w:rFonts w:cstheme="minorHAnsi"/>
          <w:sz w:val="24"/>
          <w:szCs w:val="24"/>
        </w:rPr>
        <w:t>The "Generate Report" button located at the bottom of the screen was previously placed at the very bottom of the browser, making it difficult to utilize at times. The "Generate Report" button has been moved up slightly so that it is in a similar position on this screen as it is on other admin report screens.</w:t>
      </w:r>
    </w:p>
    <w:p w14:paraId="43EB21B9" w14:textId="77777777" w:rsidR="00AB6E6C" w:rsidRPr="004F5722" w:rsidRDefault="00AB6E6C" w:rsidP="00AB6E6C">
      <w:pPr>
        <w:pStyle w:val="ListParagraph"/>
        <w:numPr>
          <w:ilvl w:val="0"/>
          <w:numId w:val="16"/>
        </w:numPr>
        <w:spacing w:after="0" w:line="240" w:lineRule="auto"/>
        <w:rPr>
          <w:rFonts w:cstheme="minorHAnsi"/>
          <w:sz w:val="24"/>
          <w:szCs w:val="24"/>
        </w:rPr>
      </w:pPr>
      <w:r w:rsidRPr="004F5722">
        <w:rPr>
          <w:rFonts w:cstheme="minorHAnsi"/>
          <w:sz w:val="24"/>
          <w:szCs w:val="24"/>
        </w:rPr>
        <w:t>Minor adjustments to the parameter screen were made to correct spacing/typo issues. There is no impact to the report functionality. ""Includes"" will now read ""Include"", ""Children in Custody (Excludes Permanent Custody, Permanent Surrender"" now reads ""Children in Custody (Excludes Permanent Custody and Permanent Surrender) and ""Agency"" will have a colon after it so it reads ""Agency:""</w:t>
      </w:r>
    </w:p>
    <w:p w14:paraId="2E797F4D" w14:textId="77777777" w:rsidR="00AB6E6C" w:rsidRPr="004F5722" w:rsidRDefault="00AB6E6C" w:rsidP="00AB6E6C">
      <w:pPr>
        <w:pStyle w:val="ListParagraph"/>
        <w:numPr>
          <w:ilvl w:val="0"/>
          <w:numId w:val="16"/>
        </w:numPr>
        <w:spacing w:after="0" w:line="240" w:lineRule="auto"/>
        <w:rPr>
          <w:rFonts w:cstheme="minorHAnsi"/>
          <w:sz w:val="24"/>
          <w:szCs w:val="24"/>
        </w:rPr>
      </w:pPr>
      <w:r w:rsidRPr="004F5722">
        <w:rPr>
          <w:rFonts w:cstheme="minorHAnsi"/>
          <w:sz w:val="24"/>
          <w:szCs w:val="24"/>
        </w:rPr>
        <w:t xml:space="preserve">"The batch will include only the following FINS Intake Types: 'ARCRTSINT', 'COURTSUPV', 'CRTSINT', 'CRTSINTSUSP', 'PNPSIIM', and 'SFHVCHLD'. Meaning that when an individual is only found on a FINS Intake with the previously listed Intake Types will they be included on the Comprehensive Visitation Report as requiring a visit when the case is open beyond 65 Days. </w:t>
      </w:r>
    </w:p>
    <w:p w14:paraId="06157AE7" w14:textId="77777777" w:rsidR="00AB6E6C" w:rsidRPr="004F5722" w:rsidRDefault="00AB6E6C" w:rsidP="00AB6E6C">
      <w:pPr>
        <w:pStyle w:val="ListParagraph"/>
        <w:numPr>
          <w:ilvl w:val="0"/>
          <w:numId w:val="16"/>
        </w:numPr>
        <w:spacing w:after="0" w:line="240" w:lineRule="auto"/>
        <w:rPr>
          <w:rFonts w:cstheme="minorHAnsi"/>
          <w:sz w:val="24"/>
          <w:szCs w:val="24"/>
        </w:rPr>
      </w:pPr>
      <w:r w:rsidRPr="004F5722">
        <w:rPr>
          <w:rFonts w:cstheme="minorHAnsi"/>
          <w:sz w:val="24"/>
          <w:szCs w:val="24"/>
        </w:rPr>
        <w:t xml:space="preserve">The parameter option of "Report Type" has been moved out of Option 1 and under the required fields. This means that "Report Type" can be applied to Option 1 and 2; therefore, if the report type of "Exclude AI/AR Cases..." is selected by the user, then the stats would also exclude AI/AR Cases. </w:t>
      </w:r>
    </w:p>
    <w:p w14:paraId="01189FCD" w14:textId="77777777" w:rsidR="00AB6E6C" w:rsidRPr="004F5722" w:rsidRDefault="00AB6E6C" w:rsidP="00AB6E6C">
      <w:pPr>
        <w:pStyle w:val="ListParagraph"/>
        <w:numPr>
          <w:ilvl w:val="0"/>
          <w:numId w:val="16"/>
        </w:numPr>
        <w:spacing w:after="0" w:line="240" w:lineRule="auto"/>
        <w:rPr>
          <w:rFonts w:cstheme="minorHAnsi"/>
          <w:sz w:val="24"/>
          <w:szCs w:val="24"/>
        </w:rPr>
      </w:pPr>
      <w:r w:rsidRPr="004F5722">
        <w:rPr>
          <w:rFonts w:cstheme="minorHAnsi"/>
          <w:sz w:val="24"/>
          <w:szCs w:val="24"/>
        </w:rPr>
        <w:t xml:space="preserve">The statistics portion of the report has been corrected so that it displays the correct number of visits required based on the user's selections on the parameter screen. </w:t>
      </w:r>
    </w:p>
    <w:p w14:paraId="28B73193" w14:textId="77777777" w:rsidR="00AB6E6C" w:rsidRPr="004F5722" w:rsidRDefault="00AB6E6C" w:rsidP="00AB6E6C">
      <w:pPr>
        <w:ind w:left="360"/>
        <w:rPr>
          <w:rFonts w:asciiTheme="minorHAnsi" w:hAnsiTheme="minorHAnsi" w:cstheme="minorHAnsi"/>
        </w:rPr>
      </w:pPr>
    </w:p>
    <w:p w14:paraId="16F58D6D" w14:textId="77777777" w:rsidR="00AB6E6C" w:rsidRPr="004F5722" w:rsidRDefault="00AB6E6C" w:rsidP="00AB6E6C">
      <w:pPr>
        <w:rPr>
          <w:rFonts w:asciiTheme="minorHAnsi" w:hAnsiTheme="minorHAnsi" w:cstheme="minorHAnsi"/>
        </w:rPr>
      </w:pPr>
    </w:p>
    <w:p w14:paraId="653F5657" w14:textId="77777777" w:rsidR="00AB6E6C" w:rsidRPr="004F5722" w:rsidRDefault="00AB6E6C" w:rsidP="00AB6E6C">
      <w:pPr>
        <w:rPr>
          <w:rFonts w:asciiTheme="minorHAnsi" w:hAnsiTheme="minorHAnsi" w:cstheme="minorHAnsi"/>
        </w:rPr>
      </w:pPr>
    </w:p>
    <w:p w14:paraId="49E03197" w14:textId="77777777" w:rsidR="00AB6E6C" w:rsidRPr="004F5722" w:rsidRDefault="00AB6E6C" w:rsidP="00AB6E6C">
      <w:pPr>
        <w:rPr>
          <w:rFonts w:asciiTheme="minorHAnsi" w:hAnsiTheme="minorHAnsi" w:cstheme="minorHAnsi"/>
        </w:rPr>
      </w:pPr>
    </w:p>
    <w:p w14:paraId="409CE9D0" w14:textId="77777777" w:rsidR="002F7063" w:rsidRPr="00186823" w:rsidRDefault="002F7063" w:rsidP="00AB6E6C">
      <w:pPr>
        <w:rPr>
          <w:rFonts w:cstheme="minorHAnsi"/>
        </w:rPr>
      </w:pPr>
      <w:bookmarkStart w:id="0" w:name="_GoBack"/>
      <w:bookmarkEnd w:id="0"/>
    </w:p>
    <w:sectPr w:rsidR="002F7063" w:rsidRPr="00186823" w:rsidSect="00D43C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2A6C7" w14:textId="77777777" w:rsidR="004B7646" w:rsidRDefault="004B7646" w:rsidP="00B10D41">
      <w:r>
        <w:separator/>
      </w:r>
    </w:p>
  </w:endnote>
  <w:endnote w:type="continuationSeparator" w:id="0">
    <w:p w14:paraId="7F017EC1" w14:textId="77777777" w:rsidR="004B7646" w:rsidRDefault="004B7646" w:rsidP="00B1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14:paraId="2DC59872" w14:textId="77777777"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2F7063">
              <w:rPr>
                <w:b/>
                <w:bCs/>
                <w:noProof/>
              </w:rPr>
              <w:t>1</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2F7063">
              <w:rPr>
                <w:b/>
                <w:bCs/>
                <w:noProof/>
              </w:rPr>
              <w:t>13</w:t>
            </w:r>
            <w:r w:rsidR="000D3E98">
              <w:rPr>
                <w:b/>
                <w:bCs/>
                <w:sz w:val="24"/>
                <w:szCs w:val="24"/>
              </w:rPr>
              <w:fldChar w:fldCharType="end"/>
            </w:r>
          </w:p>
        </w:sdtContent>
      </w:sdt>
    </w:sdtContent>
  </w:sdt>
  <w:p w14:paraId="10760DC8" w14:textId="77777777" w:rsidR="00FF3CC6" w:rsidRDefault="00FF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18AD7" w14:textId="77777777" w:rsidR="004B7646" w:rsidRDefault="004B7646" w:rsidP="00B10D41">
      <w:r>
        <w:separator/>
      </w:r>
    </w:p>
  </w:footnote>
  <w:footnote w:type="continuationSeparator" w:id="0">
    <w:p w14:paraId="25CEB674" w14:textId="77777777" w:rsidR="004B7646" w:rsidRDefault="004B7646" w:rsidP="00B1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2652" w14:textId="77777777" w:rsidR="00FF3CC6" w:rsidRDefault="00FF3CC6" w:rsidP="00B10D41">
    <w:pPr>
      <w:jc w:val="right"/>
      <w:rPr>
        <w:b/>
      </w:rPr>
    </w:pPr>
    <w:r>
      <w:rPr>
        <w:noProof/>
      </w:rPr>
      <w:drawing>
        <wp:anchor distT="0" distB="0" distL="114300" distR="114300" simplePos="0" relativeHeight="251657216"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tab/>
    </w:r>
    <w:r w:rsidRPr="009B7281">
      <w:tab/>
    </w:r>
    <w:r>
      <w:rPr>
        <w:b/>
      </w:rPr>
      <w:t xml:space="preserve">SACWIS Functional Area </w:t>
    </w:r>
    <w:r w:rsidRPr="00D4401C">
      <w:rPr>
        <w:b/>
      </w:rPr>
      <w:t>Release Notes</w:t>
    </w:r>
  </w:p>
  <w:p w14:paraId="55730B7A" w14:textId="0E9E6D9E" w:rsidR="00FF3CC6" w:rsidRDefault="00652332" w:rsidP="00B10D41">
    <w:pPr>
      <w:jc w:val="right"/>
      <w:rPr>
        <w:b/>
      </w:rPr>
    </w:pPr>
    <w:r>
      <w:rPr>
        <w:b/>
      </w:rPr>
      <w:t xml:space="preserve">Build </w:t>
    </w:r>
    <w:r w:rsidR="00827EF2">
      <w:rPr>
        <w:b/>
      </w:rPr>
      <w:t>3.</w:t>
    </w:r>
    <w:r w:rsidR="00A411DC">
      <w:rPr>
        <w:b/>
      </w:rPr>
      <w:t>21</w:t>
    </w:r>
  </w:p>
  <w:p w14:paraId="398C328B" w14:textId="77777777" w:rsidR="00FF3CC6" w:rsidRPr="009B7281" w:rsidRDefault="00FF3CC6" w:rsidP="00B10D41">
    <w:pPr>
      <w:pStyle w:val="Header"/>
      <w:pBdr>
        <w:bottom w:val="single" w:sz="4" w:space="1" w:color="auto"/>
      </w:pBdr>
      <w:tabs>
        <w:tab w:val="right" w:pos="14400"/>
      </w:tabs>
      <w:rPr>
        <w:sz w:val="24"/>
      </w:rPr>
    </w:pPr>
    <w:r>
      <w:rPr>
        <w:sz w:val="24"/>
      </w:rPr>
      <w:tab/>
    </w:r>
  </w:p>
  <w:p w14:paraId="527BD590" w14:textId="77777777" w:rsidR="00FF3CC6" w:rsidRDefault="00FF3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0ADC5294"/>
    <w:multiLevelType w:val="hybridMultilevel"/>
    <w:tmpl w:val="DD54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7657F"/>
    <w:multiLevelType w:val="hybridMultilevel"/>
    <w:tmpl w:val="B0AC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77425"/>
    <w:multiLevelType w:val="hybridMultilevel"/>
    <w:tmpl w:val="E8EA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140D2"/>
    <w:multiLevelType w:val="hybridMultilevel"/>
    <w:tmpl w:val="E864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F541C"/>
    <w:multiLevelType w:val="hybridMultilevel"/>
    <w:tmpl w:val="B292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E36BA"/>
    <w:multiLevelType w:val="hybridMultilevel"/>
    <w:tmpl w:val="7FC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51FD4"/>
    <w:multiLevelType w:val="hybridMultilevel"/>
    <w:tmpl w:val="4692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0222A"/>
    <w:multiLevelType w:val="hybridMultilevel"/>
    <w:tmpl w:val="ED0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86280"/>
    <w:multiLevelType w:val="hybridMultilevel"/>
    <w:tmpl w:val="70B0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61EFF"/>
    <w:multiLevelType w:val="hybridMultilevel"/>
    <w:tmpl w:val="F5EE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C4E5F"/>
    <w:multiLevelType w:val="hybridMultilevel"/>
    <w:tmpl w:val="F41C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86BA8"/>
    <w:multiLevelType w:val="hybridMultilevel"/>
    <w:tmpl w:val="A7C4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433C6"/>
    <w:multiLevelType w:val="hybridMultilevel"/>
    <w:tmpl w:val="2F46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8481E"/>
    <w:multiLevelType w:val="hybridMultilevel"/>
    <w:tmpl w:val="16B6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B32CF"/>
    <w:multiLevelType w:val="hybridMultilevel"/>
    <w:tmpl w:val="1978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56747"/>
    <w:multiLevelType w:val="hybridMultilevel"/>
    <w:tmpl w:val="08B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10"/>
  </w:num>
  <w:num w:numId="6">
    <w:abstractNumId w:val="14"/>
  </w:num>
  <w:num w:numId="7">
    <w:abstractNumId w:val="5"/>
  </w:num>
  <w:num w:numId="8">
    <w:abstractNumId w:val="15"/>
  </w:num>
  <w:num w:numId="9">
    <w:abstractNumId w:val="13"/>
  </w:num>
  <w:num w:numId="10">
    <w:abstractNumId w:val="16"/>
  </w:num>
  <w:num w:numId="11">
    <w:abstractNumId w:val="11"/>
  </w:num>
  <w:num w:numId="12">
    <w:abstractNumId w:val="9"/>
  </w:num>
  <w:num w:numId="13">
    <w:abstractNumId w:val="2"/>
  </w:num>
  <w:num w:numId="14">
    <w:abstractNumId w:val="7"/>
  </w:num>
  <w:num w:numId="15">
    <w:abstractNumId w:val="1"/>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B9"/>
    <w:rsid w:val="000168FA"/>
    <w:rsid w:val="000234A7"/>
    <w:rsid w:val="00024A97"/>
    <w:rsid w:val="000450A6"/>
    <w:rsid w:val="000506E8"/>
    <w:rsid w:val="00051651"/>
    <w:rsid w:val="00064681"/>
    <w:rsid w:val="0009054F"/>
    <w:rsid w:val="00092015"/>
    <w:rsid w:val="0009319C"/>
    <w:rsid w:val="00093AD5"/>
    <w:rsid w:val="000A2EE7"/>
    <w:rsid w:val="000C017D"/>
    <w:rsid w:val="000D3E98"/>
    <w:rsid w:val="000E5CD2"/>
    <w:rsid w:val="000F099D"/>
    <w:rsid w:val="000F197D"/>
    <w:rsid w:val="000F2991"/>
    <w:rsid w:val="000F63C7"/>
    <w:rsid w:val="001036B8"/>
    <w:rsid w:val="00107592"/>
    <w:rsid w:val="00126B4C"/>
    <w:rsid w:val="00147FCE"/>
    <w:rsid w:val="00151C7A"/>
    <w:rsid w:val="00165FC5"/>
    <w:rsid w:val="001721D0"/>
    <w:rsid w:val="00172B4C"/>
    <w:rsid w:val="00173301"/>
    <w:rsid w:val="001769E9"/>
    <w:rsid w:val="00180635"/>
    <w:rsid w:val="00181526"/>
    <w:rsid w:val="00183069"/>
    <w:rsid w:val="00186823"/>
    <w:rsid w:val="00195AEE"/>
    <w:rsid w:val="0019676E"/>
    <w:rsid w:val="001A6A1D"/>
    <w:rsid w:val="001C6172"/>
    <w:rsid w:val="001C7C37"/>
    <w:rsid w:val="001D1014"/>
    <w:rsid w:val="001D6A9D"/>
    <w:rsid w:val="001E38E0"/>
    <w:rsid w:val="001E706E"/>
    <w:rsid w:val="001F1453"/>
    <w:rsid w:val="001F58E3"/>
    <w:rsid w:val="00202A11"/>
    <w:rsid w:val="00204AC6"/>
    <w:rsid w:val="002073E3"/>
    <w:rsid w:val="00215BDD"/>
    <w:rsid w:val="00222E28"/>
    <w:rsid w:val="00224E7C"/>
    <w:rsid w:val="0022509C"/>
    <w:rsid w:val="002332E4"/>
    <w:rsid w:val="0025621E"/>
    <w:rsid w:val="00264C32"/>
    <w:rsid w:val="00272218"/>
    <w:rsid w:val="002969B2"/>
    <w:rsid w:val="00296CC6"/>
    <w:rsid w:val="002A2590"/>
    <w:rsid w:val="002A2FEB"/>
    <w:rsid w:val="002B30A1"/>
    <w:rsid w:val="002B6FB1"/>
    <w:rsid w:val="002C02FB"/>
    <w:rsid w:val="002C1180"/>
    <w:rsid w:val="002C5F50"/>
    <w:rsid w:val="002D1B42"/>
    <w:rsid w:val="002E4236"/>
    <w:rsid w:val="002F7063"/>
    <w:rsid w:val="003045B9"/>
    <w:rsid w:val="00304FDE"/>
    <w:rsid w:val="00316511"/>
    <w:rsid w:val="00321158"/>
    <w:rsid w:val="00327FB2"/>
    <w:rsid w:val="00335504"/>
    <w:rsid w:val="00347F4E"/>
    <w:rsid w:val="0035370E"/>
    <w:rsid w:val="0035750F"/>
    <w:rsid w:val="00360E47"/>
    <w:rsid w:val="00366FF6"/>
    <w:rsid w:val="0037629B"/>
    <w:rsid w:val="00382118"/>
    <w:rsid w:val="003924A6"/>
    <w:rsid w:val="003B13ED"/>
    <w:rsid w:val="003B5872"/>
    <w:rsid w:val="003C41B9"/>
    <w:rsid w:val="003E5C9E"/>
    <w:rsid w:val="004037B6"/>
    <w:rsid w:val="0041417F"/>
    <w:rsid w:val="00417866"/>
    <w:rsid w:val="00425E8C"/>
    <w:rsid w:val="00435C64"/>
    <w:rsid w:val="00461B7D"/>
    <w:rsid w:val="00466F60"/>
    <w:rsid w:val="00470C90"/>
    <w:rsid w:val="00470CFA"/>
    <w:rsid w:val="00471601"/>
    <w:rsid w:val="004722EC"/>
    <w:rsid w:val="00477B78"/>
    <w:rsid w:val="00483C1C"/>
    <w:rsid w:val="00492E7A"/>
    <w:rsid w:val="00495725"/>
    <w:rsid w:val="0049760D"/>
    <w:rsid w:val="004A0A28"/>
    <w:rsid w:val="004A265B"/>
    <w:rsid w:val="004B7646"/>
    <w:rsid w:val="004D155C"/>
    <w:rsid w:val="004D7873"/>
    <w:rsid w:val="004E4D1D"/>
    <w:rsid w:val="004F4080"/>
    <w:rsid w:val="004F6EDE"/>
    <w:rsid w:val="0050223B"/>
    <w:rsid w:val="0053018E"/>
    <w:rsid w:val="00537F23"/>
    <w:rsid w:val="005720A7"/>
    <w:rsid w:val="005843EB"/>
    <w:rsid w:val="00584454"/>
    <w:rsid w:val="00591A31"/>
    <w:rsid w:val="00594694"/>
    <w:rsid w:val="005951C5"/>
    <w:rsid w:val="005955D6"/>
    <w:rsid w:val="005A5976"/>
    <w:rsid w:val="005B0F73"/>
    <w:rsid w:val="005B12FC"/>
    <w:rsid w:val="005C3F19"/>
    <w:rsid w:val="005C4CB4"/>
    <w:rsid w:val="005D395A"/>
    <w:rsid w:val="005F2616"/>
    <w:rsid w:val="005F34C7"/>
    <w:rsid w:val="0060152C"/>
    <w:rsid w:val="006105D7"/>
    <w:rsid w:val="00631235"/>
    <w:rsid w:val="00640603"/>
    <w:rsid w:val="006411F9"/>
    <w:rsid w:val="006442EE"/>
    <w:rsid w:val="00644DE0"/>
    <w:rsid w:val="006512DC"/>
    <w:rsid w:val="00652332"/>
    <w:rsid w:val="0065707B"/>
    <w:rsid w:val="0066183A"/>
    <w:rsid w:val="00673040"/>
    <w:rsid w:val="00677E03"/>
    <w:rsid w:val="00687E2C"/>
    <w:rsid w:val="006937EF"/>
    <w:rsid w:val="006A3588"/>
    <w:rsid w:val="006C6B41"/>
    <w:rsid w:val="006D0AB9"/>
    <w:rsid w:val="00703B69"/>
    <w:rsid w:val="007125C0"/>
    <w:rsid w:val="00717982"/>
    <w:rsid w:val="007242BF"/>
    <w:rsid w:val="00737A2F"/>
    <w:rsid w:val="00742290"/>
    <w:rsid w:val="00753652"/>
    <w:rsid w:val="007571DE"/>
    <w:rsid w:val="00765FB1"/>
    <w:rsid w:val="007715B4"/>
    <w:rsid w:val="00784462"/>
    <w:rsid w:val="00787F2C"/>
    <w:rsid w:val="007B00A4"/>
    <w:rsid w:val="007C6470"/>
    <w:rsid w:val="007D3418"/>
    <w:rsid w:val="007F6381"/>
    <w:rsid w:val="007F6A3D"/>
    <w:rsid w:val="008153F3"/>
    <w:rsid w:val="008204DA"/>
    <w:rsid w:val="00827EF2"/>
    <w:rsid w:val="008336B8"/>
    <w:rsid w:val="00852AD1"/>
    <w:rsid w:val="00852BFE"/>
    <w:rsid w:val="008546A6"/>
    <w:rsid w:val="0087008F"/>
    <w:rsid w:val="0087125A"/>
    <w:rsid w:val="008805BF"/>
    <w:rsid w:val="008837BB"/>
    <w:rsid w:val="00891DF8"/>
    <w:rsid w:val="0089265E"/>
    <w:rsid w:val="00895539"/>
    <w:rsid w:val="008A013E"/>
    <w:rsid w:val="008A4ED3"/>
    <w:rsid w:val="008D287C"/>
    <w:rsid w:val="008D2D16"/>
    <w:rsid w:val="008E2503"/>
    <w:rsid w:val="008E5373"/>
    <w:rsid w:val="009339D4"/>
    <w:rsid w:val="00945360"/>
    <w:rsid w:val="009546EA"/>
    <w:rsid w:val="00956D6F"/>
    <w:rsid w:val="009751C6"/>
    <w:rsid w:val="00990315"/>
    <w:rsid w:val="009908DE"/>
    <w:rsid w:val="00992E22"/>
    <w:rsid w:val="009A2E7A"/>
    <w:rsid w:val="009B101B"/>
    <w:rsid w:val="009B4C5F"/>
    <w:rsid w:val="009B5930"/>
    <w:rsid w:val="009C29BC"/>
    <w:rsid w:val="009C46C5"/>
    <w:rsid w:val="009C49ED"/>
    <w:rsid w:val="009D3572"/>
    <w:rsid w:val="009D4148"/>
    <w:rsid w:val="009D4372"/>
    <w:rsid w:val="009D5B54"/>
    <w:rsid w:val="009E1231"/>
    <w:rsid w:val="009F023B"/>
    <w:rsid w:val="00A008E4"/>
    <w:rsid w:val="00A01F1A"/>
    <w:rsid w:val="00A149F4"/>
    <w:rsid w:val="00A20693"/>
    <w:rsid w:val="00A24523"/>
    <w:rsid w:val="00A31C6E"/>
    <w:rsid w:val="00A324E5"/>
    <w:rsid w:val="00A411DC"/>
    <w:rsid w:val="00A429F6"/>
    <w:rsid w:val="00A4413B"/>
    <w:rsid w:val="00A46F76"/>
    <w:rsid w:val="00A51D11"/>
    <w:rsid w:val="00A72A86"/>
    <w:rsid w:val="00A74F45"/>
    <w:rsid w:val="00A77F7C"/>
    <w:rsid w:val="00A8184D"/>
    <w:rsid w:val="00A85E40"/>
    <w:rsid w:val="00A85F7D"/>
    <w:rsid w:val="00AB69B3"/>
    <w:rsid w:val="00AB6E6C"/>
    <w:rsid w:val="00AC6A54"/>
    <w:rsid w:val="00AC791D"/>
    <w:rsid w:val="00AD14D9"/>
    <w:rsid w:val="00AD2C82"/>
    <w:rsid w:val="00AF25AF"/>
    <w:rsid w:val="00B01F64"/>
    <w:rsid w:val="00B073A3"/>
    <w:rsid w:val="00B10D41"/>
    <w:rsid w:val="00B22A9D"/>
    <w:rsid w:val="00B24729"/>
    <w:rsid w:val="00B25A32"/>
    <w:rsid w:val="00B35EFA"/>
    <w:rsid w:val="00B410DB"/>
    <w:rsid w:val="00B44E07"/>
    <w:rsid w:val="00B478DA"/>
    <w:rsid w:val="00B57CA8"/>
    <w:rsid w:val="00B76A64"/>
    <w:rsid w:val="00B80A22"/>
    <w:rsid w:val="00B85C1A"/>
    <w:rsid w:val="00B9325B"/>
    <w:rsid w:val="00B97007"/>
    <w:rsid w:val="00B97C88"/>
    <w:rsid w:val="00BA0C46"/>
    <w:rsid w:val="00BA73BA"/>
    <w:rsid w:val="00BB3AB8"/>
    <w:rsid w:val="00BD0F92"/>
    <w:rsid w:val="00BD2019"/>
    <w:rsid w:val="00BD4698"/>
    <w:rsid w:val="00BE5C7E"/>
    <w:rsid w:val="00BE7C28"/>
    <w:rsid w:val="00BF1F1A"/>
    <w:rsid w:val="00C02B15"/>
    <w:rsid w:val="00C05B1D"/>
    <w:rsid w:val="00C22625"/>
    <w:rsid w:val="00C30919"/>
    <w:rsid w:val="00C36B55"/>
    <w:rsid w:val="00C51DFD"/>
    <w:rsid w:val="00C54BF2"/>
    <w:rsid w:val="00C63730"/>
    <w:rsid w:val="00C64536"/>
    <w:rsid w:val="00C939E4"/>
    <w:rsid w:val="00C96C78"/>
    <w:rsid w:val="00CA4B25"/>
    <w:rsid w:val="00CB0F0B"/>
    <w:rsid w:val="00CB3669"/>
    <w:rsid w:val="00CC0EB5"/>
    <w:rsid w:val="00CC10A3"/>
    <w:rsid w:val="00CC1433"/>
    <w:rsid w:val="00CC2786"/>
    <w:rsid w:val="00CD7960"/>
    <w:rsid w:val="00CE1CB4"/>
    <w:rsid w:val="00CE578B"/>
    <w:rsid w:val="00D011B8"/>
    <w:rsid w:val="00D02D7B"/>
    <w:rsid w:val="00D04314"/>
    <w:rsid w:val="00D143FA"/>
    <w:rsid w:val="00D144B8"/>
    <w:rsid w:val="00D17923"/>
    <w:rsid w:val="00D43CA1"/>
    <w:rsid w:val="00D4401C"/>
    <w:rsid w:val="00D47A3B"/>
    <w:rsid w:val="00D47B70"/>
    <w:rsid w:val="00D610C1"/>
    <w:rsid w:val="00D6744F"/>
    <w:rsid w:val="00D67A11"/>
    <w:rsid w:val="00D7230B"/>
    <w:rsid w:val="00D72B17"/>
    <w:rsid w:val="00D8544F"/>
    <w:rsid w:val="00D93AD4"/>
    <w:rsid w:val="00D94193"/>
    <w:rsid w:val="00DA7B56"/>
    <w:rsid w:val="00DB0005"/>
    <w:rsid w:val="00DB26EE"/>
    <w:rsid w:val="00DB2C28"/>
    <w:rsid w:val="00DC1E4E"/>
    <w:rsid w:val="00DC6181"/>
    <w:rsid w:val="00DD58ED"/>
    <w:rsid w:val="00DD634B"/>
    <w:rsid w:val="00DE1B9F"/>
    <w:rsid w:val="00DE2DD7"/>
    <w:rsid w:val="00E04CFF"/>
    <w:rsid w:val="00E327F9"/>
    <w:rsid w:val="00E35C4F"/>
    <w:rsid w:val="00E41A71"/>
    <w:rsid w:val="00E55900"/>
    <w:rsid w:val="00E56994"/>
    <w:rsid w:val="00E60F2D"/>
    <w:rsid w:val="00E81E0E"/>
    <w:rsid w:val="00EA0819"/>
    <w:rsid w:val="00EA3F66"/>
    <w:rsid w:val="00EB3256"/>
    <w:rsid w:val="00EB48CD"/>
    <w:rsid w:val="00EC1EEB"/>
    <w:rsid w:val="00ED0030"/>
    <w:rsid w:val="00ED27F0"/>
    <w:rsid w:val="00ED6FDD"/>
    <w:rsid w:val="00EE007A"/>
    <w:rsid w:val="00EE17A9"/>
    <w:rsid w:val="00EE60C0"/>
    <w:rsid w:val="00F07696"/>
    <w:rsid w:val="00F21256"/>
    <w:rsid w:val="00F24B84"/>
    <w:rsid w:val="00F30DBE"/>
    <w:rsid w:val="00F32AED"/>
    <w:rsid w:val="00F47263"/>
    <w:rsid w:val="00F54893"/>
    <w:rsid w:val="00F6526B"/>
    <w:rsid w:val="00F75133"/>
    <w:rsid w:val="00FA3C76"/>
    <w:rsid w:val="00FA62CB"/>
    <w:rsid w:val="00FA7E49"/>
    <w:rsid w:val="00FD074B"/>
    <w:rsid w:val="00FD07CF"/>
    <w:rsid w:val="00FD35C2"/>
    <w:rsid w:val="00FD364D"/>
    <w:rsid w:val="00FD7125"/>
    <w:rsid w:val="00FE26BF"/>
    <w:rsid w:val="00FE55A1"/>
    <w:rsid w:val="00FE56D7"/>
    <w:rsid w:val="00FF3CC6"/>
    <w:rsid w:val="00FF5A40"/>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DB818"/>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1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 w:type="character" w:styleId="Hyperlink">
    <w:name w:val="Hyperlink"/>
    <w:basedOn w:val="DefaultParagraphFont"/>
    <w:uiPriority w:val="99"/>
    <w:unhideWhenUsed/>
    <w:rsid w:val="005B0F73"/>
    <w:rPr>
      <w:color w:val="0000FF" w:themeColor="hyperlink"/>
      <w:u w:val="single"/>
    </w:rPr>
  </w:style>
  <w:style w:type="character" w:styleId="UnresolvedMention">
    <w:name w:val="Unresolved Mention"/>
    <w:basedOn w:val="DefaultParagraphFont"/>
    <w:uiPriority w:val="99"/>
    <w:semiHidden/>
    <w:unhideWhenUsed/>
    <w:rsid w:val="005B0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3821234">
      <w:bodyDiv w:val="1"/>
      <w:marLeft w:val="0"/>
      <w:marRight w:val="0"/>
      <w:marTop w:val="0"/>
      <w:marBottom w:val="0"/>
      <w:divBdr>
        <w:top w:val="none" w:sz="0" w:space="0" w:color="auto"/>
        <w:left w:val="none" w:sz="0" w:space="0" w:color="auto"/>
        <w:bottom w:val="none" w:sz="0" w:space="0" w:color="auto"/>
        <w:right w:val="none" w:sz="0" w:space="0" w:color="auto"/>
      </w:divBdr>
    </w:div>
    <w:div w:id="8527494">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17893750">
      <w:bodyDiv w:val="1"/>
      <w:marLeft w:val="0"/>
      <w:marRight w:val="0"/>
      <w:marTop w:val="0"/>
      <w:marBottom w:val="0"/>
      <w:divBdr>
        <w:top w:val="none" w:sz="0" w:space="0" w:color="auto"/>
        <w:left w:val="none" w:sz="0" w:space="0" w:color="auto"/>
        <w:bottom w:val="none" w:sz="0" w:space="0" w:color="auto"/>
        <w:right w:val="none" w:sz="0" w:space="0" w:color="auto"/>
      </w:divBdr>
    </w:div>
    <w:div w:id="21590375">
      <w:bodyDiv w:val="1"/>
      <w:marLeft w:val="0"/>
      <w:marRight w:val="0"/>
      <w:marTop w:val="0"/>
      <w:marBottom w:val="0"/>
      <w:divBdr>
        <w:top w:val="none" w:sz="0" w:space="0" w:color="auto"/>
        <w:left w:val="none" w:sz="0" w:space="0" w:color="auto"/>
        <w:bottom w:val="none" w:sz="0" w:space="0" w:color="auto"/>
        <w:right w:val="none" w:sz="0" w:space="0" w:color="auto"/>
      </w:divBdr>
    </w:div>
    <w:div w:id="22172557">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25298663">
      <w:bodyDiv w:val="1"/>
      <w:marLeft w:val="0"/>
      <w:marRight w:val="0"/>
      <w:marTop w:val="0"/>
      <w:marBottom w:val="0"/>
      <w:divBdr>
        <w:top w:val="none" w:sz="0" w:space="0" w:color="auto"/>
        <w:left w:val="none" w:sz="0" w:space="0" w:color="auto"/>
        <w:bottom w:val="none" w:sz="0" w:space="0" w:color="auto"/>
        <w:right w:val="none" w:sz="0" w:space="0" w:color="auto"/>
      </w:divBdr>
    </w:div>
    <w:div w:id="28575374">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198567">
      <w:bodyDiv w:val="1"/>
      <w:marLeft w:val="0"/>
      <w:marRight w:val="0"/>
      <w:marTop w:val="0"/>
      <w:marBottom w:val="0"/>
      <w:divBdr>
        <w:top w:val="none" w:sz="0" w:space="0" w:color="auto"/>
        <w:left w:val="none" w:sz="0" w:space="0" w:color="auto"/>
        <w:bottom w:val="none" w:sz="0" w:space="0" w:color="auto"/>
        <w:right w:val="none" w:sz="0" w:space="0" w:color="auto"/>
      </w:divBdr>
    </w:div>
    <w:div w:id="31729678">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46465257">
      <w:bodyDiv w:val="1"/>
      <w:marLeft w:val="0"/>
      <w:marRight w:val="0"/>
      <w:marTop w:val="0"/>
      <w:marBottom w:val="0"/>
      <w:divBdr>
        <w:top w:val="none" w:sz="0" w:space="0" w:color="auto"/>
        <w:left w:val="none" w:sz="0" w:space="0" w:color="auto"/>
        <w:bottom w:val="none" w:sz="0" w:space="0" w:color="auto"/>
        <w:right w:val="none" w:sz="0" w:space="0" w:color="auto"/>
      </w:divBdr>
    </w:div>
    <w:div w:id="54086122">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63263873">
      <w:bodyDiv w:val="1"/>
      <w:marLeft w:val="0"/>
      <w:marRight w:val="0"/>
      <w:marTop w:val="0"/>
      <w:marBottom w:val="0"/>
      <w:divBdr>
        <w:top w:val="none" w:sz="0" w:space="0" w:color="auto"/>
        <w:left w:val="none" w:sz="0" w:space="0" w:color="auto"/>
        <w:bottom w:val="none" w:sz="0" w:space="0" w:color="auto"/>
        <w:right w:val="none" w:sz="0" w:space="0" w:color="auto"/>
      </w:divBdr>
    </w:div>
    <w:div w:id="66612824">
      <w:bodyDiv w:val="1"/>
      <w:marLeft w:val="0"/>
      <w:marRight w:val="0"/>
      <w:marTop w:val="0"/>
      <w:marBottom w:val="0"/>
      <w:divBdr>
        <w:top w:val="none" w:sz="0" w:space="0" w:color="auto"/>
        <w:left w:val="none" w:sz="0" w:space="0" w:color="auto"/>
        <w:bottom w:val="none" w:sz="0" w:space="0" w:color="auto"/>
        <w:right w:val="none" w:sz="0" w:space="0" w:color="auto"/>
      </w:divBdr>
    </w:div>
    <w:div w:id="70082911">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79956418">
      <w:bodyDiv w:val="1"/>
      <w:marLeft w:val="0"/>
      <w:marRight w:val="0"/>
      <w:marTop w:val="0"/>
      <w:marBottom w:val="0"/>
      <w:divBdr>
        <w:top w:val="none" w:sz="0" w:space="0" w:color="auto"/>
        <w:left w:val="none" w:sz="0" w:space="0" w:color="auto"/>
        <w:bottom w:val="none" w:sz="0" w:space="0" w:color="auto"/>
        <w:right w:val="none" w:sz="0" w:space="0" w:color="auto"/>
      </w:divBdr>
    </w:div>
    <w:div w:id="83962192">
      <w:bodyDiv w:val="1"/>
      <w:marLeft w:val="0"/>
      <w:marRight w:val="0"/>
      <w:marTop w:val="0"/>
      <w:marBottom w:val="0"/>
      <w:divBdr>
        <w:top w:val="none" w:sz="0" w:space="0" w:color="auto"/>
        <w:left w:val="none" w:sz="0" w:space="0" w:color="auto"/>
        <w:bottom w:val="none" w:sz="0" w:space="0" w:color="auto"/>
        <w:right w:val="none" w:sz="0" w:space="0" w:color="auto"/>
      </w:divBdr>
    </w:div>
    <w:div w:id="84150430">
      <w:bodyDiv w:val="1"/>
      <w:marLeft w:val="0"/>
      <w:marRight w:val="0"/>
      <w:marTop w:val="0"/>
      <w:marBottom w:val="0"/>
      <w:divBdr>
        <w:top w:val="none" w:sz="0" w:space="0" w:color="auto"/>
        <w:left w:val="none" w:sz="0" w:space="0" w:color="auto"/>
        <w:bottom w:val="none" w:sz="0" w:space="0" w:color="auto"/>
        <w:right w:val="none" w:sz="0" w:space="0" w:color="auto"/>
      </w:divBdr>
    </w:div>
    <w:div w:id="85152073">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5564618">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97340071">
      <w:bodyDiv w:val="1"/>
      <w:marLeft w:val="0"/>
      <w:marRight w:val="0"/>
      <w:marTop w:val="0"/>
      <w:marBottom w:val="0"/>
      <w:divBdr>
        <w:top w:val="none" w:sz="0" w:space="0" w:color="auto"/>
        <w:left w:val="none" w:sz="0" w:space="0" w:color="auto"/>
        <w:bottom w:val="none" w:sz="0" w:space="0" w:color="auto"/>
        <w:right w:val="none" w:sz="0" w:space="0" w:color="auto"/>
      </w:divBdr>
    </w:div>
    <w:div w:id="108819906">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19568573">
      <w:bodyDiv w:val="1"/>
      <w:marLeft w:val="0"/>
      <w:marRight w:val="0"/>
      <w:marTop w:val="0"/>
      <w:marBottom w:val="0"/>
      <w:divBdr>
        <w:top w:val="none" w:sz="0" w:space="0" w:color="auto"/>
        <w:left w:val="none" w:sz="0" w:space="0" w:color="auto"/>
        <w:bottom w:val="none" w:sz="0" w:space="0" w:color="auto"/>
        <w:right w:val="none" w:sz="0" w:space="0" w:color="auto"/>
      </w:divBdr>
    </w:div>
    <w:div w:id="121966183">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723914">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46020123">
      <w:bodyDiv w:val="1"/>
      <w:marLeft w:val="0"/>
      <w:marRight w:val="0"/>
      <w:marTop w:val="0"/>
      <w:marBottom w:val="0"/>
      <w:divBdr>
        <w:top w:val="none" w:sz="0" w:space="0" w:color="auto"/>
        <w:left w:val="none" w:sz="0" w:space="0" w:color="auto"/>
        <w:bottom w:val="none" w:sz="0" w:space="0" w:color="auto"/>
        <w:right w:val="none" w:sz="0" w:space="0" w:color="auto"/>
      </w:divBdr>
    </w:div>
    <w:div w:id="158738604">
      <w:bodyDiv w:val="1"/>
      <w:marLeft w:val="0"/>
      <w:marRight w:val="0"/>
      <w:marTop w:val="0"/>
      <w:marBottom w:val="0"/>
      <w:divBdr>
        <w:top w:val="none" w:sz="0" w:space="0" w:color="auto"/>
        <w:left w:val="none" w:sz="0" w:space="0" w:color="auto"/>
        <w:bottom w:val="none" w:sz="0" w:space="0" w:color="auto"/>
        <w:right w:val="none" w:sz="0" w:space="0" w:color="auto"/>
      </w:divBdr>
    </w:div>
    <w:div w:id="163323838">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64133393">
      <w:bodyDiv w:val="1"/>
      <w:marLeft w:val="0"/>
      <w:marRight w:val="0"/>
      <w:marTop w:val="0"/>
      <w:marBottom w:val="0"/>
      <w:divBdr>
        <w:top w:val="none" w:sz="0" w:space="0" w:color="auto"/>
        <w:left w:val="none" w:sz="0" w:space="0" w:color="auto"/>
        <w:bottom w:val="none" w:sz="0" w:space="0" w:color="auto"/>
        <w:right w:val="none" w:sz="0" w:space="0" w:color="auto"/>
      </w:divBdr>
    </w:div>
    <w:div w:id="173686422">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79130643">
      <w:bodyDiv w:val="1"/>
      <w:marLeft w:val="0"/>
      <w:marRight w:val="0"/>
      <w:marTop w:val="0"/>
      <w:marBottom w:val="0"/>
      <w:divBdr>
        <w:top w:val="none" w:sz="0" w:space="0" w:color="auto"/>
        <w:left w:val="none" w:sz="0" w:space="0" w:color="auto"/>
        <w:bottom w:val="none" w:sz="0" w:space="0" w:color="auto"/>
        <w:right w:val="none" w:sz="0" w:space="0" w:color="auto"/>
      </w:divBdr>
    </w:div>
    <w:div w:id="180316378">
      <w:bodyDiv w:val="1"/>
      <w:marLeft w:val="0"/>
      <w:marRight w:val="0"/>
      <w:marTop w:val="0"/>
      <w:marBottom w:val="0"/>
      <w:divBdr>
        <w:top w:val="none" w:sz="0" w:space="0" w:color="auto"/>
        <w:left w:val="none" w:sz="0" w:space="0" w:color="auto"/>
        <w:bottom w:val="none" w:sz="0" w:space="0" w:color="auto"/>
        <w:right w:val="none" w:sz="0" w:space="0" w:color="auto"/>
      </w:divBdr>
    </w:div>
    <w:div w:id="183060648">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19439710">
      <w:bodyDiv w:val="1"/>
      <w:marLeft w:val="0"/>
      <w:marRight w:val="0"/>
      <w:marTop w:val="0"/>
      <w:marBottom w:val="0"/>
      <w:divBdr>
        <w:top w:val="none" w:sz="0" w:space="0" w:color="auto"/>
        <w:left w:val="none" w:sz="0" w:space="0" w:color="auto"/>
        <w:bottom w:val="none" w:sz="0" w:space="0" w:color="auto"/>
        <w:right w:val="none" w:sz="0" w:space="0" w:color="auto"/>
      </w:divBdr>
    </w:div>
    <w:div w:id="226308781">
      <w:bodyDiv w:val="1"/>
      <w:marLeft w:val="0"/>
      <w:marRight w:val="0"/>
      <w:marTop w:val="0"/>
      <w:marBottom w:val="0"/>
      <w:divBdr>
        <w:top w:val="none" w:sz="0" w:space="0" w:color="auto"/>
        <w:left w:val="none" w:sz="0" w:space="0" w:color="auto"/>
        <w:bottom w:val="none" w:sz="0" w:space="0" w:color="auto"/>
        <w:right w:val="none" w:sz="0" w:space="0" w:color="auto"/>
      </w:divBdr>
    </w:div>
    <w:div w:id="230237179">
      <w:bodyDiv w:val="1"/>
      <w:marLeft w:val="0"/>
      <w:marRight w:val="0"/>
      <w:marTop w:val="0"/>
      <w:marBottom w:val="0"/>
      <w:divBdr>
        <w:top w:val="none" w:sz="0" w:space="0" w:color="auto"/>
        <w:left w:val="none" w:sz="0" w:space="0" w:color="auto"/>
        <w:bottom w:val="none" w:sz="0" w:space="0" w:color="auto"/>
        <w:right w:val="none" w:sz="0" w:space="0" w:color="auto"/>
      </w:divBdr>
    </w:div>
    <w:div w:id="231476193">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38373948">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70673009">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300589">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578718">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294723689">
      <w:bodyDiv w:val="1"/>
      <w:marLeft w:val="0"/>
      <w:marRight w:val="0"/>
      <w:marTop w:val="0"/>
      <w:marBottom w:val="0"/>
      <w:divBdr>
        <w:top w:val="none" w:sz="0" w:space="0" w:color="auto"/>
        <w:left w:val="none" w:sz="0" w:space="0" w:color="auto"/>
        <w:bottom w:val="none" w:sz="0" w:space="0" w:color="auto"/>
        <w:right w:val="none" w:sz="0" w:space="0" w:color="auto"/>
      </w:divBdr>
    </w:div>
    <w:div w:id="302463353">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09558234">
      <w:bodyDiv w:val="1"/>
      <w:marLeft w:val="0"/>
      <w:marRight w:val="0"/>
      <w:marTop w:val="0"/>
      <w:marBottom w:val="0"/>
      <w:divBdr>
        <w:top w:val="none" w:sz="0" w:space="0" w:color="auto"/>
        <w:left w:val="none" w:sz="0" w:space="0" w:color="auto"/>
        <w:bottom w:val="none" w:sz="0" w:space="0" w:color="auto"/>
        <w:right w:val="none" w:sz="0" w:space="0" w:color="auto"/>
      </w:divBdr>
    </w:div>
    <w:div w:id="317078514">
      <w:bodyDiv w:val="1"/>
      <w:marLeft w:val="0"/>
      <w:marRight w:val="0"/>
      <w:marTop w:val="0"/>
      <w:marBottom w:val="0"/>
      <w:divBdr>
        <w:top w:val="none" w:sz="0" w:space="0" w:color="auto"/>
        <w:left w:val="none" w:sz="0" w:space="0" w:color="auto"/>
        <w:bottom w:val="none" w:sz="0" w:space="0" w:color="auto"/>
        <w:right w:val="none" w:sz="0" w:space="0" w:color="auto"/>
      </w:divBdr>
    </w:div>
    <w:div w:id="323558487">
      <w:bodyDiv w:val="1"/>
      <w:marLeft w:val="0"/>
      <w:marRight w:val="0"/>
      <w:marTop w:val="0"/>
      <w:marBottom w:val="0"/>
      <w:divBdr>
        <w:top w:val="none" w:sz="0" w:space="0" w:color="auto"/>
        <w:left w:val="none" w:sz="0" w:space="0" w:color="auto"/>
        <w:bottom w:val="none" w:sz="0" w:space="0" w:color="auto"/>
        <w:right w:val="none" w:sz="0" w:space="0" w:color="auto"/>
      </w:divBdr>
    </w:div>
    <w:div w:id="324823137">
      <w:bodyDiv w:val="1"/>
      <w:marLeft w:val="0"/>
      <w:marRight w:val="0"/>
      <w:marTop w:val="0"/>
      <w:marBottom w:val="0"/>
      <w:divBdr>
        <w:top w:val="none" w:sz="0" w:space="0" w:color="auto"/>
        <w:left w:val="none" w:sz="0" w:space="0" w:color="auto"/>
        <w:bottom w:val="none" w:sz="0" w:space="0" w:color="auto"/>
        <w:right w:val="none" w:sz="0" w:space="0" w:color="auto"/>
      </w:divBdr>
    </w:div>
    <w:div w:id="342165476">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64064604">
      <w:bodyDiv w:val="1"/>
      <w:marLeft w:val="0"/>
      <w:marRight w:val="0"/>
      <w:marTop w:val="0"/>
      <w:marBottom w:val="0"/>
      <w:divBdr>
        <w:top w:val="none" w:sz="0" w:space="0" w:color="auto"/>
        <w:left w:val="none" w:sz="0" w:space="0" w:color="auto"/>
        <w:bottom w:val="none" w:sz="0" w:space="0" w:color="auto"/>
        <w:right w:val="none" w:sz="0" w:space="0" w:color="auto"/>
      </w:divBdr>
    </w:div>
    <w:div w:id="366757308">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70615353">
      <w:bodyDiv w:val="1"/>
      <w:marLeft w:val="0"/>
      <w:marRight w:val="0"/>
      <w:marTop w:val="0"/>
      <w:marBottom w:val="0"/>
      <w:divBdr>
        <w:top w:val="none" w:sz="0" w:space="0" w:color="auto"/>
        <w:left w:val="none" w:sz="0" w:space="0" w:color="auto"/>
        <w:bottom w:val="none" w:sz="0" w:space="0" w:color="auto"/>
        <w:right w:val="none" w:sz="0" w:space="0" w:color="auto"/>
      </w:divBdr>
    </w:div>
    <w:div w:id="375206274">
      <w:bodyDiv w:val="1"/>
      <w:marLeft w:val="0"/>
      <w:marRight w:val="0"/>
      <w:marTop w:val="0"/>
      <w:marBottom w:val="0"/>
      <w:divBdr>
        <w:top w:val="none" w:sz="0" w:space="0" w:color="auto"/>
        <w:left w:val="none" w:sz="0" w:space="0" w:color="auto"/>
        <w:bottom w:val="none" w:sz="0" w:space="0" w:color="auto"/>
        <w:right w:val="none" w:sz="0" w:space="0" w:color="auto"/>
      </w:divBdr>
    </w:div>
    <w:div w:id="381757644">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4201909">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20102733">
      <w:bodyDiv w:val="1"/>
      <w:marLeft w:val="0"/>
      <w:marRight w:val="0"/>
      <w:marTop w:val="0"/>
      <w:marBottom w:val="0"/>
      <w:divBdr>
        <w:top w:val="none" w:sz="0" w:space="0" w:color="auto"/>
        <w:left w:val="none" w:sz="0" w:space="0" w:color="auto"/>
        <w:bottom w:val="none" w:sz="0" w:space="0" w:color="auto"/>
        <w:right w:val="none" w:sz="0" w:space="0" w:color="auto"/>
      </w:divBdr>
    </w:div>
    <w:div w:id="429352113">
      <w:bodyDiv w:val="1"/>
      <w:marLeft w:val="0"/>
      <w:marRight w:val="0"/>
      <w:marTop w:val="0"/>
      <w:marBottom w:val="0"/>
      <w:divBdr>
        <w:top w:val="none" w:sz="0" w:space="0" w:color="auto"/>
        <w:left w:val="none" w:sz="0" w:space="0" w:color="auto"/>
        <w:bottom w:val="none" w:sz="0" w:space="0" w:color="auto"/>
        <w:right w:val="none" w:sz="0" w:space="0" w:color="auto"/>
      </w:divBdr>
    </w:div>
    <w:div w:id="440758919">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56411835">
      <w:bodyDiv w:val="1"/>
      <w:marLeft w:val="0"/>
      <w:marRight w:val="0"/>
      <w:marTop w:val="0"/>
      <w:marBottom w:val="0"/>
      <w:divBdr>
        <w:top w:val="none" w:sz="0" w:space="0" w:color="auto"/>
        <w:left w:val="none" w:sz="0" w:space="0" w:color="auto"/>
        <w:bottom w:val="none" w:sz="0" w:space="0" w:color="auto"/>
        <w:right w:val="none" w:sz="0" w:space="0" w:color="auto"/>
      </w:divBdr>
    </w:div>
    <w:div w:id="457188505">
      <w:bodyDiv w:val="1"/>
      <w:marLeft w:val="0"/>
      <w:marRight w:val="0"/>
      <w:marTop w:val="0"/>
      <w:marBottom w:val="0"/>
      <w:divBdr>
        <w:top w:val="none" w:sz="0" w:space="0" w:color="auto"/>
        <w:left w:val="none" w:sz="0" w:space="0" w:color="auto"/>
        <w:bottom w:val="none" w:sz="0" w:space="0" w:color="auto"/>
        <w:right w:val="none" w:sz="0" w:space="0" w:color="auto"/>
      </w:divBdr>
    </w:div>
    <w:div w:id="464348064">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1946550">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78688303">
      <w:bodyDiv w:val="1"/>
      <w:marLeft w:val="0"/>
      <w:marRight w:val="0"/>
      <w:marTop w:val="0"/>
      <w:marBottom w:val="0"/>
      <w:divBdr>
        <w:top w:val="none" w:sz="0" w:space="0" w:color="auto"/>
        <w:left w:val="none" w:sz="0" w:space="0" w:color="auto"/>
        <w:bottom w:val="none" w:sz="0" w:space="0" w:color="auto"/>
        <w:right w:val="none" w:sz="0" w:space="0" w:color="auto"/>
      </w:divBdr>
    </w:div>
    <w:div w:id="488446640">
      <w:bodyDiv w:val="1"/>
      <w:marLeft w:val="0"/>
      <w:marRight w:val="0"/>
      <w:marTop w:val="0"/>
      <w:marBottom w:val="0"/>
      <w:divBdr>
        <w:top w:val="none" w:sz="0" w:space="0" w:color="auto"/>
        <w:left w:val="none" w:sz="0" w:space="0" w:color="auto"/>
        <w:bottom w:val="none" w:sz="0" w:space="0" w:color="auto"/>
        <w:right w:val="none" w:sz="0" w:space="0" w:color="auto"/>
      </w:divBdr>
    </w:div>
    <w:div w:id="488448724">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628529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20361119">
      <w:bodyDiv w:val="1"/>
      <w:marLeft w:val="0"/>
      <w:marRight w:val="0"/>
      <w:marTop w:val="0"/>
      <w:marBottom w:val="0"/>
      <w:divBdr>
        <w:top w:val="none" w:sz="0" w:space="0" w:color="auto"/>
        <w:left w:val="none" w:sz="0" w:space="0" w:color="auto"/>
        <w:bottom w:val="none" w:sz="0" w:space="0" w:color="auto"/>
        <w:right w:val="none" w:sz="0" w:space="0" w:color="auto"/>
      </w:divBdr>
    </w:div>
    <w:div w:id="520555613">
      <w:bodyDiv w:val="1"/>
      <w:marLeft w:val="0"/>
      <w:marRight w:val="0"/>
      <w:marTop w:val="0"/>
      <w:marBottom w:val="0"/>
      <w:divBdr>
        <w:top w:val="none" w:sz="0" w:space="0" w:color="auto"/>
        <w:left w:val="none" w:sz="0" w:space="0" w:color="auto"/>
        <w:bottom w:val="none" w:sz="0" w:space="0" w:color="auto"/>
        <w:right w:val="none" w:sz="0" w:space="0" w:color="auto"/>
      </w:divBdr>
    </w:div>
    <w:div w:id="531575695">
      <w:bodyDiv w:val="1"/>
      <w:marLeft w:val="0"/>
      <w:marRight w:val="0"/>
      <w:marTop w:val="0"/>
      <w:marBottom w:val="0"/>
      <w:divBdr>
        <w:top w:val="none" w:sz="0" w:space="0" w:color="auto"/>
        <w:left w:val="none" w:sz="0" w:space="0" w:color="auto"/>
        <w:bottom w:val="none" w:sz="0" w:space="0" w:color="auto"/>
        <w:right w:val="none" w:sz="0" w:space="0" w:color="auto"/>
      </w:divBdr>
    </w:div>
    <w:div w:id="543450250">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55164342">
      <w:bodyDiv w:val="1"/>
      <w:marLeft w:val="0"/>
      <w:marRight w:val="0"/>
      <w:marTop w:val="0"/>
      <w:marBottom w:val="0"/>
      <w:divBdr>
        <w:top w:val="none" w:sz="0" w:space="0" w:color="auto"/>
        <w:left w:val="none" w:sz="0" w:space="0" w:color="auto"/>
        <w:bottom w:val="none" w:sz="0" w:space="0" w:color="auto"/>
        <w:right w:val="none" w:sz="0" w:space="0" w:color="auto"/>
      </w:divBdr>
    </w:div>
    <w:div w:id="565654118">
      <w:bodyDiv w:val="1"/>
      <w:marLeft w:val="0"/>
      <w:marRight w:val="0"/>
      <w:marTop w:val="0"/>
      <w:marBottom w:val="0"/>
      <w:divBdr>
        <w:top w:val="none" w:sz="0" w:space="0" w:color="auto"/>
        <w:left w:val="none" w:sz="0" w:space="0" w:color="auto"/>
        <w:bottom w:val="none" w:sz="0" w:space="0" w:color="auto"/>
        <w:right w:val="none" w:sz="0" w:space="0" w:color="auto"/>
      </w:divBdr>
    </w:div>
    <w:div w:id="569117282">
      <w:bodyDiv w:val="1"/>
      <w:marLeft w:val="0"/>
      <w:marRight w:val="0"/>
      <w:marTop w:val="0"/>
      <w:marBottom w:val="0"/>
      <w:divBdr>
        <w:top w:val="none" w:sz="0" w:space="0" w:color="auto"/>
        <w:left w:val="none" w:sz="0" w:space="0" w:color="auto"/>
        <w:bottom w:val="none" w:sz="0" w:space="0" w:color="auto"/>
        <w:right w:val="none" w:sz="0" w:space="0" w:color="auto"/>
      </w:divBdr>
    </w:div>
    <w:div w:id="571698695">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6523339">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3607796">
      <w:bodyDiv w:val="1"/>
      <w:marLeft w:val="0"/>
      <w:marRight w:val="0"/>
      <w:marTop w:val="0"/>
      <w:marBottom w:val="0"/>
      <w:divBdr>
        <w:top w:val="none" w:sz="0" w:space="0" w:color="auto"/>
        <w:left w:val="none" w:sz="0" w:space="0" w:color="auto"/>
        <w:bottom w:val="none" w:sz="0" w:space="0" w:color="auto"/>
        <w:right w:val="none" w:sz="0" w:space="0" w:color="auto"/>
      </w:divBdr>
    </w:div>
    <w:div w:id="585001401">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593519795">
      <w:bodyDiv w:val="1"/>
      <w:marLeft w:val="0"/>
      <w:marRight w:val="0"/>
      <w:marTop w:val="0"/>
      <w:marBottom w:val="0"/>
      <w:divBdr>
        <w:top w:val="none" w:sz="0" w:space="0" w:color="auto"/>
        <w:left w:val="none" w:sz="0" w:space="0" w:color="auto"/>
        <w:bottom w:val="none" w:sz="0" w:space="0" w:color="auto"/>
        <w:right w:val="none" w:sz="0" w:space="0" w:color="auto"/>
      </w:divBdr>
    </w:div>
    <w:div w:id="595672651">
      <w:bodyDiv w:val="1"/>
      <w:marLeft w:val="0"/>
      <w:marRight w:val="0"/>
      <w:marTop w:val="0"/>
      <w:marBottom w:val="0"/>
      <w:divBdr>
        <w:top w:val="none" w:sz="0" w:space="0" w:color="auto"/>
        <w:left w:val="none" w:sz="0" w:space="0" w:color="auto"/>
        <w:bottom w:val="none" w:sz="0" w:space="0" w:color="auto"/>
        <w:right w:val="none" w:sz="0" w:space="0" w:color="auto"/>
      </w:divBdr>
    </w:div>
    <w:div w:id="598606663">
      <w:bodyDiv w:val="1"/>
      <w:marLeft w:val="0"/>
      <w:marRight w:val="0"/>
      <w:marTop w:val="0"/>
      <w:marBottom w:val="0"/>
      <w:divBdr>
        <w:top w:val="none" w:sz="0" w:space="0" w:color="auto"/>
        <w:left w:val="none" w:sz="0" w:space="0" w:color="auto"/>
        <w:bottom w:val="none" w:sz="0" w:space="0" w:color="auto"/>
        <w:right w:val="none" w:sz="0" w:space="0" w:color="auto"/>
      </w:divBdr>
    </w:div>
    <w:div w:id="601184223">
      <w:bodyDiv w:val="1"/>
      <w:marLeft w:val="0"/>
      <w:marRight w:val="0"/>
      <w:marTop w:val="0"/>
      <w:marBottom w:val="0"/>
      <w:divBdr>
        <w:top w:val="none" w:sz="0" w:space="0" w:color="auto"/>
        <w:left w:val="none" w:sz="0" w:space="0" w:color="auto"/>
        <w:bottom w:val="none" w:sz="0" w:space="0" w:color="auto"/>
        <w:right w:val="none" w:sz="0" w:space="0" w:color="auto"/>
      </w:divBdr>
    </w:div>
    <w:div w:id="622658588">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51060122">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689529729">
      <w:bodyDiv w:val="1"/>
      <w:marLeft w:val="0"/>
      <w:marRight w:val="0"/>
      <w:marTop w:val="0"/>
      <w:marBottom w:val="0"/>
      <w:divBdr>
        <w:top w:val="none" w:sz="0" w:space="0" w:color="auto"/>
        <w:left w:val="none" w:sz="0" w:space="0" w:color="auto"/>
        <w:bottom w:val="none" w:sz="0" w:space="0" w:color="auto"/>
        <w:right w:val="none" w:sz="0" w:space="0" w:color="auto"/>
      </w:divBdr>
    </w:div>
    <w:div w:id="691223882">
      <w:bodyDiv w:val="1"/>
      <w:marLeft w:val="0"/>
      <w:marRight w:val="0"/>
      <w:marTop w:val="0"/>
      <w:marBottom w:val="0"/>
      <w:divBdr>
        <w:top w:val="none" w:sz="0" w:space="0" w:color="auto"/>
        <w:left w:val="none" w:sz="0" w:space="0" w:color="auto"/>
        <w:bottom w:val="none" w:sz="0" w:space="0" w:color="auto"/>
        <w:right w:val="none" w:sz="0" w:space="0" w:color="auto"/>
      </w:divBdr>
    </w:div>
    <w:div w:id="700517130">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10879090">
      <w:bodyDiv w:val="1"/>
      <w:marLeft w:val="0"/>
      <w:marRight w:val="0"/>
      <w:marTop w:val="0"/>
      <w:marBottom w:val="0"/>
      <w:divBdr>
        <w:top w:val="none" w:sz="0" w:space="0" w:color="auto"/>
        <w:left w:val="none" w:sz="0" w:space="0" w:color="auto"/>
        <w:bottom w:val="none" w:sz="0" w:space="0" w:color="auto"/>
        <w:right w:val="none" w:sz="0" w:space="0" w:color="auto"/>
      </w:divBdr>
    </w:div>
    <w:div w:id="715590635">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16929262">
      <w:bodyDiv w:val="1"/>
      <w:marLeft w:val="0"/>
      <w:marRight w:val="0"/>
      <w:marTop w:val="0"/>
      <w:marBottom w:val="0"/>
      <w:divBdr>
        <w:top w:val="none" w:sz="0" w:space="0" w:color="auto"/>
        <w:left w:val="none" w:sz="0" w:space="0" w:color="auto"/>
        <w:bottom w:val="none" w:sz="0" w:space="0" w:color="auto"/>
        <w:right w:val="none" w:sz="0" w:space="0" w:color="auto"/>
      </w:divBdr>
    </w:div>
    <w:div w:id="727000396">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28460755">
      <w:bodyDiv w:val="1"/>
      <w:marLeft w:val="0"/>
      <w:marRight w:val="0"/>
      <w:marTop w:val="0"/>
      <w:marBottom w:val="0"/>
      <w:divBdr>
        <w:top w:val="none" w:sz="0" w:space="0" w:color="auto"/>
        <w:left w:val="none" w:sz="0" w:space="0" w:color="auto"/>
        <w:bottom w:val="none" w:sz="0" w:space="0" w:color="auto"/>
        <w:right w:val="none" w:sz="0" w:space="0" w:color="auto"/>
      </w:divBdr>
    </w:div>
    <w:div w:id="729886374">
      <w:bodyDiv w:val="1"/>
      <w:marLeft w:val="0"/>
      <w:marRight w:val="0"/>
      <w:marTop w:val="0"/>
      <w:marBottom w:val="0"/>
      <w:divBdr>
        <w:top w:val="none" w:sz="0" w:space="0" w:color="auto"/>
        <w:left w:val="none" w:sz="0" w:space="0" w:color="auto"/>
        <w:bottom w:val="none" w:sz="0" w:space="0" w:color="auto"/>
        <w:right w:val="none" w:sz="0" w:space="0" w:color="auto"/>
      </w:divBdr>
    </w:div>
    <w:div w:id="730810601">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49816541">
      <w:bodyDiv w:val="1"/>
      <w:marLeft w:val="0"/>
      <w:marRight w:val="0"/>
      <w:marTop w:val="0"/>
      <w:marBottom w:val="0"/>
      <w:divBdr>
        <w:top w:val="none" w:sz="0" w:space="0" w:color="auto"/>
        <w:left w:val="none" w:sz="0" w:space="0" w:color="auto"/>
        <w:bottom w:val="none" w:sz="0" w:space="0" w:color="auto"/>
        <w:right w:val="none" w:sz="0" w:space="0" w:color="auto"/>
      </w:divBdr>
    </w:div>
    <w:div w:id="752164922">
      <w:bodyDiv w:val="1"/>
      <w:marLeft w:val="0"/>
      <w:marRight w:val="0"/>
      <w:marTop w:val="0"/>
      <w:marBottom w:val="0"/>
      <w:divBdr>
        <w:top w:val="none" w:sz="0" w:space="0" w:color="auto"/>
        <w:left w:val="none" w:sz="0" w:space="0" w:color="auto"/>
        <w:bottom w:val="none" w:sz="0" w:space="0" w:color="auto"/>
        <w:right w:val="none" w:sz="0" w:space="0" w:color="auto"/>
      </w:divBdr>
    </w:div>
    <w:div w:id="754404604">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68621870">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786201135">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24395984">
      <w:bodyDiv w:val="1"/>
      <w:marLeft w:val="0"/>
      <w:marRight w:val="0"/>
      <w:marTop w:val="0"/>
      <w:marBottom w:val="0"/>
      <w:divBdr>
        <w:top w:val="none" w:sz="0" w:space="0" w:color="auto"/>
        <w:left w:val="none" w:sz="0" w:space="0" w:color="auto"/>
        <w:bottom w:val="none" w:sz="0" w:space="0" w:color="auto"/>
        <w:right w:val="none" w:sz="0" w:space="0" w:color="auto"/>
      </w:divBdr>
    </w:div>
    <w:div w:id="834613881">
      <w:bodyDiv w:val="1"/>
      <w:marLeft w:val="0"/>
      <w:marRight w:val="0"/>
      <w:marTop w:val="0"/>
      <w:marBottom w:val="0"/>
      <w:divBdr>
        <w:top w:val="none" w:sz="0" w:space="0" w:color="auto"/>
        <w:left w:val="none" w:sz="0" w:space="0" w:color="auto"/>
        <w:bottom w:val="none" w:sz="0" w:space="0" w:color="auto"/>
        <w:right w:val="none" w:sz="0" w:space="0" w:color="auto"/>
      </w:divBdr>
    </w:div>
    <w:div w:id="843394505">
      <w:bodyDiv w:val="1"/>
      <w:marLeft w:val="0"/>
      <w:marRight w:val="0"/>
      <w:marTop w:val="0"/>
      <w:marBottom w:val="0"/>
      <w:divBdr>
        <w:top w:val="none" w:sz="0" w:space="0" w:color="auto"/>
        <w:left w:val="none" w:sz="0" w:space="0" w:color="auto"/>
        <w:bottom w:val="none" w:sz="0" w:space="0" w:color="auto"/>
        <w:right w:val="none" w:sz="0" w:space="0" w:color="auto"/>
      </w:divBdr>
    </w:div>
    <w:div w:id="849182239">
      <w:bodyDiv w:val="1"/>
      <w:marLeft w:val="0"/>
      <w:marRight w:val="0"/>
      <w:marTop w:val="0"/>
      <w:marBottom w:val="0"/>
      <w:divBdr>
        <w:top w:val="none" w:sz="0" w:space="0" w:color="auto"/>
        <w:left w:val="none" w:sz="0" w:space="0" w:color="auto"/>
        <w:bottom w:val="none" w:sz="0" w:space="0" w:color="auto"/>
        <w:right w:val="none" w:sz="0" w:space="0" w:color="auto"/>
      </w:divBdr>
    </w:div>
    <w:div w:id="854929692">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3636034">
      <w:bodyDiv w:val="1"/>
      <w:marLeft w:val="0"/>
      <w:marRight w:val="0"/>
      <w:marTop w:val="0"/>
      <w:marBottom w:val="0"/>
      <w:divBdr>
        <w:top w:val="none" w:sz="0" w:space="0" w:color="auto"/>
        <w:left w:val="none" w:sz="0" w:space="0" w:color="auto"/>
        <w:bottom w:val="none" w:sz="0" w:space="0" w:color="auto"/>
        <w:right w:val="none" w:sz="0" w:space="0" w:color="auto"/>
      </w:divBdr>
    </w:div>
    <w:div w:id="864100165">
      <w:bodyDiv w:val="1"/>
      <w:marLeft w:val="0"/>
      <w:marRight w:val="0"/>
      <w:marTop w:val="0"/>
      <w:marBottom w:val="0"/>
      <w:divBdr>
        <w:top w:val="none" w:sz="0" w:space="0" w:color="auto"/>
        <w:left w:val="none" w:sz="0" w:space="0" w:color="auto"/>
        <w:bottom w:val="none" w:sz="0" w:space="0" w:color="auto"/>
        <w:right w:val="none" w:sz="0" w:space="0" w:color="auto"/>
      </w:divBdr>
    </w:div>
    <w:div w:id="868033932">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896433795">
      <w:bodyDiv w:val="1"/>
      <w:marLeft w:val="0"/>
      <w:marRight w:val="0"/>
      <w:marTop w:val="0"/>
      <w:marBottom w:val="0"/>
      <w:divBdr>
        <w:top w:val="none" w:sz="0" w:space="0" w:color="auto"/>
        <w:left w:val="none" w:sz="0" w:space="0" w:color="auto"/>
        <w:bottom w:val="none" w:sz="0" w:space="0" w:color="auto"/>
        <w:right w:val="none" w:sz="0" w:space="0" w:color="auto"/>
      </w:divBdr>
    </w:div>
    <w:div w:id="897592967">
      <w:bodyDiv w:val="1"/>
      <w:marLeft w:val="0"/>
      <w:marRight w:val="0"/>
      <w:marTop w:val="0"/>
      <w:marBottom w:val="0"/>
      <w:divBdr>
        <w:top w:val="none" w:sz="0" w:space="0" w:color="auto"/>
        <w:left w:val="none" w:sz="0" w:space="0" w:color="auto"/>
        <w:bottom w:val="none" w:sz="0" w:space="0" w:color="auto"/>
        <w:right w:val="none" w:sz="0" w:space="0" w:color="auto"/>
      </w:divBdr>
    </w:div>
    <w:div w:id="905457340">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23992918">
      <w:bodyDiv w:val="1"/>
      <w:marLeft w:val="0"/>
      <w:marRight w:val="0"/>
      <w:marTop w:val="0"/>
      <w:marBottom w:val="0"/>
      <w:divBdr>
        <w:top w:val="none" w:sz="0" w:space="0" w:color="auto"/>
        <w:left w:val="none" w:sz="0" w:space="0" w:color="auto"/>
        <w:bottom w:val="none" w:sz="0" w:space="0" w:color="auto"/>
        <w:right w:val="none" w:sz="0" w:space="0" w:color="auto"/>
      </w:divBdr>
    </w:div>
    <w:div w:id="928929315">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30821414">
      <w:bodyDiv w:val="1"/>
      <w:marLeft w:val="0"/>
      <w:marRight w:val="0"/>
      <w:marTop w:val="0"/>
      <w:marBottom w:val="0"/>
      <w:divBdr>
        <w:top w:val="none" w:sz="0" w:space="0" w:color="auto"/>
        <w:left w:val="none" w:sz="0" w:space="0" w:color="auto"/>
        <w:bottom w:val="none" w:sz="0" w:space="0" w:color="auto"/>
        <w:right w:val="none" w:sz="0" w:space="0" w:color="auto"/>
      </w:divBdr>
    </w:div>
    <w:div w:id="930939557">
      <w:bodyDiv w:val="1"/>
      <w:marLeft w:val="0"/>
      <w:marRight w:val="0"/>
      <w:marTop w:val="0"/>
      <w:marBottom w:val="0"/>
      <w:divBdr>
        <w:top w:val="none" w:sz="0" w:space="0" w:color="auto"/>
        <w:left w:val="none" w:sz="0" w:space="0" w:color="auto"/>
        <w:bottom w:val="none" w:sz="0" w:space="0" w:color="auto"/>
        <w:right w:val="none" w:sz="0" w:space="0" w:color="auto"/>
      </w:divBdr>
    </w:div>
    <w:div w:id="931858200">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5524897">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59149542">
      <w:bodyDiv w:val="1"/>
      <w:marLeft w:val="0"/>
      <w:marRight w:val="0"/>
      <w:marTop w:val="0"/>
      <w:marBottom w:val="0"/>
      <w:divBdr>
        <w:top w:val="none" w:sz="0" w:space="0" w:color="auto"/>
        <w:left w:val="none" w:sz="0" w:space="0" w:color="auto"/>
        <w:bottom w:val="none" w:sz="0" w:space="0" w:color="auto"/>
        <w:right w:val="none" w:sz="0" w:space="0" w:color="auto"/>
      </w:divBdr>
    </w:div>
    <w:div w:id="96419222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67860318">
      <w:bodyDiv w:val="1"/>
      <w:marLeft w:val="0"/>
      <w:marRight w:val="0"/>
      <w:marTop w:val="0"/>
      <w:marBottom w:val="0"/>
      <w:divBdr>
        <w:top w:val="none" w:sz="0" w:space="0" w:color="auto"/>
        <w:left w:val="none" w:sz="0" w:space="0" w:color="auto"/>
        <w:bottom w:val="none" w:sz="0" w:space="0" w:color="auto"/>
        <w:right w:val="none" w:sz="0" w:space="0" w:color="auto"/>
      </w:divBdr>
    </w:div>
    <w:div w:id="972178022">
      <w:bodyDiv w:val="1"/>
      <w:marLeft w:val="0"/>
      <w:marRight w:val="0"/>
      <w:marTop w:val="0"/>
      <w:marBottom w:val="0"/>
      <w:divBdr>
        <w:top w:val="none" w:sz="0" w:space="0" w:color="auto"/>
        <w:left w:val="none" w:sz="0" w:space="0" w:color="auto"/>
        <w:bottom w:val="none" w:sz="0" w:space="0" w:color="auto"/>
        <w:right w:val="none" w:sz="0" w:space="0" w:color="auto"/>
      </w:divBdr>
    </w:div>
    <w:div w:id="973095670">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79068055">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09872741">
      <w:bodyDiv w:val="1"/>
      <w:marLeft w:val="0"/>
      <w:marRight w:val="0"/>
      <w:marTop w:val="0"/>
      <w:marBottom w:val="0"/>
      <w:divBdr>
        <w:top w:val="none" w:sz="0" w:space="0" w:color="auto"/>
        <w:left w:val="none" w:sz="0" w:space="0" w:color="auto"/>
        <w:bottom w:val="none" w:sz="0" w:space="0" w:color="auto"/>
        <w:right w:val="none" w:sz="0" w:space="0" w:color="auto"/>
      </w:divBdr>
    </w:div>
    <w:div w:id="1025449850">
      <w:bodyDiv w:val="1"/>
      <w:marLeft w:val="0"/>
      <w:marRight w:val="0"/>
      <w:marTop w:val="0"/>
      <w:marBottom w:val="0"/>
      <w:divBdr>
        <w:top w:val="none" w:sz="0" w:space="0" w:color="auto"/>
        <w:left w:val="none" w:sz="0" w:space="0" w:color="auto"/>
        <w:bottom w:val="none" w:sz="0" w:space="0" w:color="auto"/>
        <w:right w:val="none" w:sz="0" w:space="0" w:color="auto"/>
      </w:divBdr>
    </w:div>
    <w:div w:id="1026828615">
      <w:bodyDiv w:val="1"/>
      <w:marLeft w:val="0"/>
      <w:marRight w:val="0"/>
      <w:marTop w:val="0"/>
      <w:marBottom w:val="0"/>
      <w:divBdr>
        <w:top w:val="none" w:sz="0" w:space="0" w:color="auto"/>
        <w:left w:val="none" w:sz="0" w:space="0" w:color="auto"/>
        <w:bottom w:val="none" w:sz="0" w:space="0" w:color="auto"/>
        <w:right w:val="none" w:sz="0" w:space="0" w:color="auto"/>
      </w:divBdr>
    </w:div>
    <w:div w:id="1039626424">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44059380">
      <w:bodyDiv w:val="1"/>
      <w:marLeft w:val="0"/>
      <w:marRight w:val="0"/>
      <w:marTop w:val="0"/>
      <w:marBottom w:val="0"/>
      <w:divBdr>
        <w:top w:val="none" w:sz="0" w:space="0" w:color="auto"/>
        <w:left w:val="none" w:sz="0" w:space="0" w:color="auto"/>
        <w:bottom w:val="none" w:sz="0" w:space="0" w:color="auto"/>
        <w:right w:val="none" w:sz="0" w:space="0" w:color="auto"/>
      </w:divBdr>
    </w:div>
    <w:div w:id="1049646878">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4907608">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69496604">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75860036">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083144882">
      <w:bodyDiv w:val="1"/>
      <w:marLeft w:val="0"/>
      <w:marRight w:val="0"/>
      <w:marTop w:val="0"/>
      <w:marBottom w:val="0"/>
      <w:divBdr>
        <w:top w:val="none" w:sz="0" w:space="0" w:color="auto"/>
        <w:left w:val="none" w:sz="0" w:space="0" w:color="auto"/>
        <w:bottom w:val="none" w:sz="0" w:space="0" w:color="auto"/>
        <w:right w:val="none" w:sz="0" w:space="0" w:color="auto"/>
      </w:divBdr>
    </w:div>
    <w:div w:id="1091851314">
      <w:bodyDiv w:val="1"/>
      <w:marLeft w:val="0"/>
      <w:marRight w:val="0"/>
      <w:marTop w:val="0"/>
      <w:marBottom w:val="0"/>
      <w:divBdr>
        <w:top w:val="none" w:sz="0" w:space="0" w:color="auto"/>
        <w:left w:val="none" w:sz="0" w:space="0" w:color="auto"/>
        <w:bottom w:val="none" w:sz="0" w:space="0" w:color="auto"/>
        <w:right w:val="none" w:sz="0" w:space="0" w:color="auto"/>
      </w:divBdr>
    </w:div>
    <w:div w:id="1097022589">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22073088">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136441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32600417">
      <w:bodyDiv w:val="1"/>
      <w:marLeft w:val="0"/>
      <w:marRight w:val="0"/>
      <w:marTop w:val="0"/>
      <w:marBottom w:val="0"/>
      <w:divBdr>
        <w:top w:val="none" w:sz="0" w:space="0" w:color="auto"/>
        <w:left w:val="none" w:sz="0" w:space="0" w:color="auto"/>
        <w:bottom w:val="none" w:sz="0" w:space="0" w:color="auto"/>
        <w:right w:val="none" w:sz="0" w:space="0" w:color="auto"/>
      </w:divBdr>
    </w:div>
    <w:div w:id="1133867991">
      <w:bodyDiv w:val="1"/>
      <w:marLeft w:val="0"/>
      <w:marRight w:val="0"/>
      <w:marTop w:val="0"/>
      <w:marBottom w:val="0"/>
      <w:divBdr>
        <w:top w:val="none" w:sz="0" w:space="0" w:color="auto"/>
        <w:left w:val="none" w:sz="0" w:space="0" w:color="auto"/>
        <w:bottom w:val="none" w:sz="0" w:space="0" w:color="auto"/>
        <w:right w:val="none" w:sz="0" w:space="0" w:color="auto"/>
      </w:divBdr>
    </w:div>
    <w:div w:id="1143042959">
      <w:bodyDiv w:val="1"/>
      <w:marLeft w:val="0"/>
      <w:marRight w:val="0"/>
      <w:marTop w:val="0"/>
      <w:marBottom w:val="0"/>
      <w:divBdr>
        <w:top w:val="none" w:sz="0" w:space="0" w:color="auto"/>
        <w:left w:val="none" w:sz="0" w:space="0" w:color="auto"/>
        <w:bottom w:val="none" w:sz="0" w:space="0" w:color="auto"/>
        <w:right w:val="none" w:sz="0" w:space="0" w:color="auto"/>
      </w:divBdr>
    </w:div>
    <w:div w:id="1157574098">
      <w:bodyDiv w:val="1"/>
      <w:marLeft w:val="0"/>
      <w:marRight w:val="0"/>
      <w:marTop w:val="0"/>
      <w:marBottom w:val="0"/>
      <w:divBdr>
        <w:top w:val="none" w:sz="0" w:space="0" w:color="auto"/>
        <w:left w:val="none" w:sz="0" w:space="0" w:color="auto"/>
        <w:bottom w:val="none" w:sz="0" w:space="0" w:color="auto"/>
        <w:right w:val="none" w:sz="0" w:space="0" w:color="auto"/>
      </w:divBdr>
    </w:div>
    <w:div w:id="1161652793">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82738240">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194614329">
      <w:bodyDiv w:val="1"/>
      <w:marLeft w:val="0"/>
      <w:marRight w:val="0"/>
      <w:marTop w:val="0"/>
      <w:marBottom w:val="0"/>
      <w:divBdr>
        <w:top w:val="none" w:sz="0" w:space="0" w:color="auto"/>
        <w:left w:val="none" w:sz="0" w:space="0" w:color="auto"/>
        <w:bottom w:val="none" w:sz="0" w:space="0" w:color="auto"/>
        <w:right w:val="none" w:sz="0" w:space="0" w:color="auto"/>
      </w:divBdr>
    </w:div>
    <w:div w:id="1195078745">
      <w:bodyDiv w:val="1"/>
      <w:marLeft w:val="0"/>
      <w:marRight w:val="0"/>
      <w:marTop w:val="0"/>
      <w:marBottom w:val="0"/>
      <w:divBdr>
        <w:top w:val="none" w:sz="0" w:space="0" w:color="auto"/>
        <w:left w:val="none" w:sz="0" w:space="0" w:color="auto"/>
        <w:bottom w:val="none" w:sz="0" w:space="0" w:color="auto"/>
        <w:right w:val="none" w:sz="0" w:space="0" w:color="auto"/>
      </w:divBdr>
    </w:div>
    <w:div w:id="1198159735">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07180838">
      <w:bodyDiv w:val="1"/>
      <w:marLeft w:val="0"/>
      <w:marRight w:val="0"/>
      <w:marTop w:val="0"/>
      <w:marBottom w:val="0"/>
      <w:divBdr>
        <w:top w:val="none" w:sz="0" w:space="0" w:color="auto"/>
        <w:left w:val="none" w:sz="0" w:space="0" w:color="auto"/>
        <w:bottom w:val="none" w:sz="0" w:space="0" w:color="auto"/>
        <w:right w:val="none" w:sz="0" w:space="0" w:color="auto"/>
      </w:divBdr>
    </w:div>
    <w:div w:id="1217817361">
      <w:bodyDiv w:val="1"/>
      <w:marLeft w:val="0"/>
      <w:marRight w:val="0"/>
      <w:marTop w:val="0"/>
      <w:marBottom w:val="0"/>
      <w:divBdr>
        <w:top w:val="none" w:sz="0" w:space="0" w:color="auto"/>
        <w:left w:val="none" w:sz="0" w:space="0" w:color="auto"/>
        <w:bottom w:val="none" w:sz="0" w:space="0" w:color="auto"/>
        <w:right w:val="none" w:sz="0" w:space="0" w:color="auto"/>
      </w:divBdr>
    </w:div>
    <w:div w:id="1219512013">
      <w:bodyDiv w:val="1"/>
      <w:marLeft w:val="0"/>
      <w:marRight w:val="0"/>
      <w:marTop w:val="0"/>
      <w:marBottom w:val="0"/>
      <w:divBdr>
        <w:top w:val="none" w:sz="0" w:space="0" w:color="auto"/>
        <w:left w:val="none" w:sz="0" w:space="0" w:color="auto"/>
        <w:bottom w:val="none" w:sz="0" w:space="0" w:color="auto"/>
        <w:right w:val="none" w:sz="0" w:space="0" w:color="auto"/>
      </w:divBdr>
    </w:div>
    <w:div w:id="1223059278">
      <w:bodyDiv w:val="1"/>
      <w:marLeft w:val="0"/>
      <w:marRight w:val="0"/>
      <w:marTop w:val="0"/>
      <w:marBottom w:val="0"/>
      <w:divBdr>
        <w:top w:val="none" w:sz="0" w:space="0" w:color="auto"/>
        <w:left w:val="none" w:sz="0" w:space="0" w:color="auto"/>
        <w:bottom w:val="none" w:sz="0" w:space="0" w:color="auto"/>
        <w:right w:val="none" w:sz="0" w:space="0" w:color="auto"/>
      </w:divBdr>
    </w:div>
    <w:div w:id="1231967846">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49534444">
      <w:bodyDiv w:val="1"/>
      <w:marLeft w:val="0"/>
      <w:marRight w:val="0"/>
      <w:marTop w:val="0"/>
      <w:marBottom w:val="0"/>
      <w:divBdr>
        <w:top w:val="none" w:sz="0" w:space="0" w:color="auto"/>
        <w:left w:val="none" w:sz="0" w:space="0" w:color="auto"/>
        <w:bottom w:val="none" w:sz="0" w:space="0" w:color="auto"/>
        <w:right w:val="none" w:sz="0" w:space="0" w:color="auto"/>
      </w:divBdr>
    </w:div>
    <w:div w:id="1251162099">
      <w:bodyDiv w:val="1"/>
      <w:marLeft w:val="0"/>
      <w:marRight w:val="0"/>
      <w:marTop w:val="0"/>
      <w:marBottom w:val="0"/>
      <w:divBdr>
        <w:top w:val="none" w:sz="0" w:space="0" w:color="auto"/>
        <w:left w:val="none" w:sz="0" w:space="0" w:color="auto"/>
        <w:bottom w:val="none" w:sz="0" w:space="0" w:color="auto"/>
        <w:right w:val="none" w:sz="0" w:space="0" w:color="auto"/>
      </w:divBdr>
    </w:div>
    <w:div w:id="1253322828">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6642707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4112577">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291474252">
      <w:bodyDiv w:val="1"/>
      <w:marLeft w:val="0"/>
      <w:marRight w:val="0"/>
      <w:marTop w:val="0"/>
      <w:marBottom w:val="0"/>
      <w:divBdr>
        <w:top w:val="none" w:sz="0" w:space="0" w:color="auto"/>
        <w:left w:val="none" w:sz="0" w:space="0" w:color="auto"/>
        <w:bottom w:val="none" w:sz="0" w:space="0" w:color="auto"/>
        <w:right w:val="none" w:sz="0" w:space="0" w:color="auto"/>
      </w:divBdr>
    </w:div>
    <w:div w:id="1297300323">
      <w:bodyDiv w:val="1"/>
      <w:marLeft w:val="0"/>
      <w:marRight w:val="0"/>
      <w:marTop w:val="0"/>
      <w:marBottom w:val="0"/>
      <w:divBdr>
        <w:top w:val="none" w:sz="0" w:space="0" w:color="auto"/>
        <w:left w:val="none" w:sz="0" w:space="0" w:color="auto"/>
        <w:bottom w:val="none" w:sz="0" w:space="0" w:color="auto"/>
        <w:right w:val="none" w:sz="0" w:space="0" w:color="auto"/>
      </w:divBdr>
    </w:div>
    <w:div w:id="1298998597">
      <w:bodyDiv w:val="1"/>
      <w:marLeft w:val="0"/>
      <w:marRight w:val="0"/>
      <w:marTop w:val="0"/>
      <w:marBottom w:val="0"/>
      <w:divBdr>
        <w:top w:val="none" w:sz="0" w:space="0" w:color="auto"/>
        <w:left w:val="none" w:sz="0" w:space="0" w:color="auto"/>
        <w:bottom w:val="none" w:sz="0" w:space="0" w:color="auto"/>
        <w:right w:val="none" w:sz="0" w:space="0" w:color="auto"/>
      </w:divBdr>
    </w:div>
    <w:div w:id="1304387344">
      <w:bodyDiv w:val="1"/>
      <w:marLeft w:val="0"/>
      <w:marRight w:val="0"/>
      <w:marTop w:val="0"/>
      <w:marBottom w:val="0"/>
      <w:divBdr>
        <w:top w:val="none" w:sz="0" w:space="0" w:color="auto"/>
        <w:left w:val="none" w:sz="0" w:space="0" w:color="auto"/>
        <w:bottom w:val="none" w:sz="0" w:space="0" w:color="auto"/>
        <w:right w:val="none" w:sz="0" w:space="0" w:color="auto"/>
      </w:divBdr>
    </w:div>
    <w:div w:id="1306230783">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11981131">
      <w:bodyDiv w:val="1"/>
      <w:marLeft w:val="0"/>
      <w:marRight w:val="0"/>
      <w:marTop w:val="0"/>
      <w:marBottom w:val="0"/>
      <w:divBdr>
        <w:top w:val="none" w:sz="0" w:space="0" w:color="auto"/>
        <w:left w:val="none" w:sz="0" w:space="0" w:color="auto"/>
        <w:bottom w:val="none" w:sz="0" w:space="0" w:color="auto"/>
        <w:right w:val="none" w:sz="0" w:space="0" w:color="auto"/>
      </w:divBdr>
    </w:div>
    <w:div w:id="1312055911">
      <w:bodyDiv w:val="1"/>
      <w:marLeft w:val="0"/>
      <w:marRight w:val="0"/>
      <w:marTop w:val="0"/>
      <w:marBottom w:val="0"/>
      <w:divBdr>
        <w:top w:val="none" w:sz="0" w:space="0" w:color="auto"/>
        <w:left w:val="none" w:sz="0" w:space="0" w:color="auto"/>
        <w:bottom w:val="none" w:sz="0" w:space="0" w:color="auto"/>
        <w:right w:val="none" w:sz="0" w:space="0" w:color="auto"/>
      </w:divBdr>
    </w:div>
    <w:div w:id="1313757560">
      <w:bodyDiv w:val="1"/>
      <w:marLeft w:val="0"/>
      <w:marRight w:val="0"/>
      <w:marTop w:val="0"/>
      <w:marBottom w:val="0"/>
      <w:divBdr>
        <w:top w:val="none" w:sz="0" w:space="0" w:color="auto"/>
        <w:left w:val="none" w:sz="0" w:space="0" w:color="auto"/>
        <w:bottom w:val="none" w:sz="0" w:space="0" w:color="auto"/>
        <w:right w:val="none" w:sz="0" w:space="0" w:color="auto"/>
      </w:divBdr>
    </w:div>
    <w:div w:id="1328169278">
      <w:bodyDiv w:val="1"/>
      <w:marLeft w:val="0"/>
      <w:marRight w:val="0"/>
      <w:marTop w:val="0"/>
      <w:marBottom w:val="0"/>
      <w:divBdr>
        <w:top w:val="none" w:sz="0" w:space="0" w:color="auto"/>
        <w:left w:val="none" w:sz="0" w:space="0" w:color="auto"/>
        <w:bottom w:val="none" w:sz="0" w:space="0" w:color="auto"/>
        <w:right w:val="none" w:sz="0" w:space="0" w:color="auto"/>
      </w:divBdr>
    </w:div>
    <w:div w:id="1330140548">
      <w:bodyDiv w:val="1"/>
      <w:marLeft w:val="0"/>
      <w:marRight w:val="0"/>
      <w:marTop w:val="0"/>
      <w:marBottom w:val="0"/>
      <w:divBdr>
        <w:top w:val="none" w:sz="0" w:space="0" w:color="auto"/>
        <w:left w:val="none" w:sz="0" w:space="0" w:color="auto"/>
        <w:bottom w:val="none" w:sz="0" w:space="0" w:color="auto"/>
        <w:right w:val="none" w:sz="0" w:space="0" w:color="auto"/>
      </w:divBdr>
    </w:div>
    <w:div w:id="1333097164">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44358978">
      <w:bodyDiv w:val="1"/>
      <w:marLeft w:val="0"/>
      <w:marRight w:val="0"/>
      <w:marTop w:val="0"/>
      <w:marBottom w:val="0"/>
      <w:divBdr>
        <w:top w:val="none" w:sz="0" w:space="0" w:color="auto"/>
        <w:left w:val="none" w:sz="0" w:space="0" w:color="auto"/>
        <w:bottom w:val="none" w:sz="0" w:space="0" w:color="auto"/>
        <w:right w:val="none" w:sz="0" w:space="0" w:color="auto"/>
      </w:divBdr>
    </w:div>
    <w:div w:id="1352949468">
      <w:bodyDiv w:val="1"/>
      <w:marLeft w:val="0"/>
      <w:marRight w:val="0"/>
      <w:marTop w:val="0"/>
      <w:marBottom w:val="0"/>
      <w:divBdr>
        <w:top w:val="none" w:sz="0" w:space="0" w:color="auto"/>
        <w:left w:val="none" w:sz="0" w:space="0" w:color="auto"/>
        <w:bottom w:val="none" w:sz="0" w:space="0" w:color="auto"/>
        <w:right w:val="none" w:sz="0" w:space="0" w:color="auto"/>
      </w:divBdr>
    </w:div>
    <w:div w:id="1363243739">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79551590">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389888094">
      <w:bodyDiv w:val="1"/>
      <w:marLeft w:val="0"/>
      <w:marRight w:val="0"/>
      <w:marTop w:val="0"/>
      <w:marBottom w:val="0"/>
      <w:divBdr>
        <w:top w:val="none" w:sz="0" w:space="0" w:color="auto"/>
        <w:left w:val="none" w:sz="0" w:space="0" w:color="auto"/>
        <w:bottom w:val="none" w:sz="0" w:space="0" w:color="auto"/>
        <w:right w:val="none" w:sz="0" w:space="0" w:color="auto"/>
      </w:divBdr>
    </w:div>
    <w:div w:id="1396051892">
      <w:bodyDiv w:val="1"/>
      <w:marLeft w:val="0"/>
      <w:marRight w:val="0"/>
      <w:marTop w:val="0"/>
      <w:marBottom w:val="0"/>
      <w:divBdr>
        <w:top w:val="none" w:sz="0" w:space="0" w:color="auto"/>
        <w:left w:val="none" w:sz="0" w:space="0" w:color="auto"/>
        <w:bottom w:val="none" w:sz="0" w:space="0" w:color="auto"/>
        <w:right w:val="none" w:sz="0" w:space="0" w:color="auto"/>
      </w:divBdr>
    </w:div>
    <w:div w:id="1401637574">
      <w:bodyDiv w:val="1"/>
      <w:marLeft w:val="0"/>
      <w:marRight w:val="0"/>
      <w:marTop w:val="0"/>
      <w:marBottom w:val="0"/>
      <w:divBdr>
        <w:top w:val="none" w:sz="0" w:space="0" w:color="auto"/>
        <w:left w:val="none" w:sz="0" w:space="0" w:color="auto"/>
        <w:bottom w:val="none" w:sz="0" w:space="0" w:color="auto"/>
        <w:right w:val="none" w:sz="0" w:space="0" w:color="auto"/>
      </w:divBdr>
    </w:div>
    <w:div w:id="1410423028">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518941">
      <w:bodyDiv w:val="1"/>
      <w:marLeft w:val="0"/>
      <w:marRight w:val="0"/>
      <w:marTop w:val="0"/>
      <w:marBottom w:val="0"/>
      <w:divBdr>
        <w:top w:val="none" w:sz="0" w:space="0" w:color="auto"/>
        <w:left w:val="none" w:sz="0" w:space="0" w:color="auto"/>
        <w:bottom w:val="none" w:sz="0" w:space="0" w:color="auto"/>
        <w:right w:val="none" w:sz="0" w:space="0" w:color="auto"/>
      </w:divBdr>
    </w:div>
    <w:div w:id="1420564345">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11">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38285564">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49739225">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2821116">
      <w:bodyDiv w:val="1"/>
      <w:marLeft w:val="0"/>
      <w:marRight w:val="0"/>
      <w:marTop w:val="0"/>
      <w:marBottom w:val="0"/>
      <w:divBdr>
        <w:top w:val="none" w:sz="0" w:space="0" w:color="auto"/>
        <w:left w:val="none" w:sz="0" w:space="0" w:color="auto"/>
        <w:bottom w:val="none" w:sz="0" w:space="0" w:color="auto"/>
        <w:right w:val="none" w:sz="0" w:space="0" w:color="auto"/>
      </w:divBdr>
    </w:div>
    <w:div w:id="1455905886">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460489050">
      <w:bodyDiv w:val="1"/>
      <w:marLeft w:val="0"/>
      <w:marRight w:val="0"/>
      <w:marTop w:val="0"/>
      <w:marBottom w:val="0"/>
      <w:divBdr>
        <w:top w:val="none" w:sz="0" w:space="0" w:color="auto"/>
        <w:left w:val="none" w:sz="0" w:space="0" w:color="auto"/>
        <w:bottom w:val="none" w:sz="0" w:space="0" w:color="auto"/>
        <w:right w:val="none" w:sz="0" w:space="0" w:color="auto"/>
      </w:divBdr>
    </w:div>
    <w:div w:id="1471631193">
      <w:bodyDiv w:val="1"/>
      <w:marLeft w:val="0"/>
      <w:marRight w:val="0"/>
      <w:marTop w:val="0"/>
      <w:marBottom w:val="0"/>
      <w:divBdr>
        <w:top w:val="none" w:sz="0" w:space="0" w:color="auto"/>
        <w:left w:val="none" w:sz="0" w:space="0" w:color="auto"/>
        <w:bottom w:val="none" w:sz="0" w:space="0" w:color="auto"/>
        <w:right w:val="none" w:sz="0" w:space="0" w:color="auto"/>
      </w:divBdr>
    </w:div>
    <w:div w:id="1475218835">
      <w:bodyDiv w:val="1"/>
      <w:marLeft w:val="0"/>
      <w:marRight w:val="0"/>
      <w:marTop w:val="0"/>
      <w:marBottom w:val="0"/>
      <w:divBdr>
        <w:top w:val="none" w:sz="0" w:space="0" w:color="auto"/>
        <w:left w:val="none" w:sz="0" w:space="0" w:color="auto"/>
        <w:bottom w:val="none" w:sz="0" w:space="0" w:color="auto"/>
        <w:right w:val="none" w:sz="0" w:space="0" w:color="auto"/>
      </w:divBdr>
    </w:div>
    <w:div w:id="1475222081">
      <w:bodyDiv w:val="1"/>
      <w:marLeft w:val="0"/>
      <w:marRight w:val="0"/>
      <w:marTop w:val="0"/>
      <w:marBottom w:val="0"/>
      <w:divBdr>
        <w:top w:val="none" w:sz="0" w:space="0" w:color="auto"/>
        <w:left w:val="none" w:sz="0" w:space="0" w:color="auto"/>
        <w:bottom w:val="none" w:sz="0" w:space="0" w:color="auto"/>
        <w:right w:val="none" w:sz="0" w:space="0" w:color="auto"/>
      </w:divBdr>
    </w:div>
    <w:div w:id="1483159907">
      <w:bodyDiv w:val="1"/>
      <w:marLeft w:val="0"/>
      <w:marRight w:val="0"/>
      <w:marTop w:val="0"/>
      <w:marBottom w:val="0"/>
      <w:divBdr>
        <w:top w:val="none" w:sz="0" w:space="0" w:color="auto"/>
        <w:left w:val="none" w:sz="0" w:space="0" w:color="auto"/>
        <w:bottom w:val="none" w:sz="0" w:space="0" w:color="auto"/>
        <w:right w:val="none" w:sz="0" w:space="0" w:color="auto"/>
      </w:divBdr>
    </w:div>
    <w:div w:id="1511984741">
      <w:bodyDiv w:val="1"/>
      <w:marLeft w:val="0"/>
      <w:marRight w:val="0"/>
      <w:marTop w:val="0"/>
      <w:marBottom w:val="0"/>
      <w:divBdr>
        <w:top w:val="none" w:sz="0" w:space="0" w:color="auto"/>
        <w:left w:val="none" w:sz="0" w:space="0" w:color="auto"/>
        <w:bottom w:val="none" w:sz="0" w:space="0" w:color="auto"/>
        <w:right w:val="none" w:sz="0" w:space="0" w:color="auto"/>
      </w:divBdr>
    </w:div>
    <w:div w:id="1517622517">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0848152">
      <w:bodyDiv w:val="1"/>
      <w:marLeft w:val="0"/>
      <w:marRight w:val="0"/>
      <w:marTop w:val="0"/>
      <w:marBottom w:val="0"/>
      <w:divBdr>
        <w:top w:val="none" w:sz="0" w:space="0" w:color="auto"/>
        <w:left w:val="none" w:sz="0" w:space="0" w:color="auto"/>
        <w:bottom w:val="none" w:sz="0" w:space="0" w:color="auto"/>
        <w:right w:val="none" w:sz="0" w:space="0" w:color="auto"/>
      </w:divBdr>
    </w:div>
    <w:div w:id="1523665209">
      <w:bodyDiv w:val="1"/>
      <w:marLeft w:val="0"/>
      <w:marRight w:val="0"/>
      <w:marTop w:val="0"/>
      <w:marBottom w:val="0"/>
      <w:divBdr>
        <w:top w:val="none" w:sz="0" w:space="0" w:color="auto"/>
        <w:left w:val="none" w:sz="0" w:space="0" w:color="auto"/>
        <w:bottom w:val="none" w:sz="0" w:space="0" w:color="auto"/>
        <w:right w:val="none" w:sz="0" w:space="0" w:color="auto"/>
      </w:divBdr>
    </w:div>
    <w:div w:id="1525897141">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0145475">
      <w:bodyDiv w:val="1"/>
      <w:marLeft w:val="0"/>
      <w:marRight w:val="0"/>
      <w:marTop w:val="0"/>
      <w:marBottom w:val="0"/>
      <w:divBdr>
        <w:top w:val="none" w:sz="0" w:space="0" w:color="auto"/>
        <w:left w:val="none" w:sz="0" w:space="0" w:color="auto"/>
        <w:bottom w:val="none" w:sz="0" w:space="0" w:color="auto"/>
        <w:right w:val="none" w:sz="0" w:space="0" w:color="auto"/>
      </w:divBdr>
    </w:div>
    <w:div w:id="1550611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4681176">
      <w:bodyDiv w:val="1"/>
      <w:marLeft w:val="0"/>
      <w:marRight w:val="0"/>
      <w:marTop w:val="0"/>
      <w:marBottom w:val="0"/>
      <w:divBdr>
        <w:top w:val="none" w:sz="0" w:space="0" w:color="auto"/>
        <w:left w:val="none" w:sz="0" w:space="0" w:color="auto"/>
        <w:bottom w:val="none" w:sz="0" w:space="0" w:color="auto"/>
        <w:right w:val="none" w:sz="0" w:space="0" w:color="auto"/>
      </w:divBdr>
    </w:div>
    <w:div w:id="1565069005">
      <w:bodyDiv w:val="1"/>
      <w:marLeft w:val="0"/>
      <w:marRight w:val="0"/>
      <w:marTop w:val="0"/>
      <w:marBottom w:val="0"/>
      <w:divBdr>
        <w:top w:val="none" w:sz="0" w:space="0" w:color="auto"/>
        <w:left w:val="none" w:sz="0" w:space="0" w:color="auto"/>
        <w:bottom w:val="none" w:sz="0" w:space="0" w:color="auto"/>
        <w:right w:val="none" w:sz="0" w:space="0" w:color="auto"/>
      </w:divBdr>
    </w:div>
    <w:div w:id="1565724748">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78981686">
      <w:bodyDiv w:val="1"/>
      <w:marLeft w:val="0"/>
      <w:marRight w:val="0"/>
      <w:marTop w:val="0"/>
      <w:marBottom w:val="0"/>
      <w:divBdr>
        <w:top w:val="none" w:sz="0" w:space="0" w:color="auto"/>
        <w:left w:val="none" w:sz="0" w:space="0" w:color="auto"/>
        <w:bottom w:val="none" w:sz="0" w:space="0" w:color="auto"/>
        <w:right w:val="none" w:sz="0" w:space="0" w:color="auto"/>
      </w:divBdr>
    </w:div>
    <w:div w:id="1579437978">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81913614">
      <w:bodyDiv w:val="1"/>
      <w:marLeft w:val="0"/>
      <w:marRight w:val="0"/>
      <w:marTop w:val="0"/>
      <w:marBottom w:val="0"/>
      <w:divBdr>
        <w:top w:val="none" w:sz="0" w:space="0" w:color="auto"/>
        <w:left w:val="none" w:sz="0" w:space="0" w:color="auto"/>
        <w:bottom w:val="none" w:sz="0" w:space="0" w:color="auto"/>
        <w:right w:val="none" w:sz="0" w:space="0" w:color="auto"/>
      </w:divBdr>
    </w:div>
    <w:div w:id="1584290663">
      <w:bodyDiv w:val="1"/>
      <w:marLeft w:val="0"/>
      <w:marRight w:val="0"/>
      <w:marTop w:val="0"/>
      <w:marBottom w:val="0"/>
      <w:divBdr>
        <w:top w:val="none" w:sz="0" w:space="0" w:color="auto"/>
        <w:left w:val="none" w:sz="0" w:space="0" w:color="auto"/>
        <w:bottom w:val="none" w:sz="0" w:space="0" w:color="auto"/>
        <w:right w:val="none" w:sz="0" w:space="0" w:color="auto"/>
      </w:divBdr>
    </w:div>
    <w:div w:id="1596785149">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04262615">
      <w:bodyDiv w:val="1"/>
      <w:marLeft w:val="0"/>
      <w:marRight w:val="0"/>
      <w:marTop w:val="0"/>
      <w:marBottom w:val="0"/>
      <w:divBdr>
        <w:top w:val="none" w:sz="0" w:space="0" w:color="auto"/>
        <w:left w:val="none" w:sz="0" w:space="0" w:color="auto"/>
        <w:bottom w:val="none" w:sz="0" w:space="0" w:color="auto"/>
        <w:right w:val="none" w:sz="0" w:space="0" w:color="auto"/>
      </w:divBdr>
    </w:div>
    <w:div w:id="1606227348">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2007483">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47666582">
      <w:bodyDiv w:val="1"/>
      <w:marLeft w:val="0"/>
      <w:marRight w:val="0"/>
      <w:marTop w:val="0"/>
      <w:marBottom w:val="0"/>
      <w:divBdr>
        <w:top w:val="none" w:sz="0" w:space="0" w:color="auto"/>
        <w:left w:val="none" w:sz="0" w:space="0" w:color="auto"/>
        <w:bottom w:val="none" w:sz="0" w:space="0" w:color="auto"/>
        <w:right w:val="none" w:sz="0" w:space="0" w:color="auto"/>
      </w:divBdr>
    </w:div>
    <w:div w:id="1651714582">
      <w:bodyDiv w:val="1"/>
      <w:marLeft w:val="0"/>
      <w:marRight w:val="0"/>
      <w:marTop w:val="0"/>
      <w:marBottom w:val="0"/>
      <w:divBdr>
        <w:top w:val="none" w:sz="0" w:space="0" w:color="auto"/>
        <w:left w:val="none" w:sz="0" w:space="0" w:color="auto"/>
        <w:bottom w:val="none" w:sz="0" w:space="0" w:color="auto"/>
        <w:right w:val="none" w:sz="0" w:space="0" w:color="auto"/>
      </w:divBdr>
    </w:div>
    <w:div w:id="1653369427">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57416815">
      <w:bodyDiv w:val="1"/>
      <w:marLeft w:val="0"/>
      <w:marRight w:val="0"/>
      <w:marTop w:val="0"/>
      <w:marBottom w:val="0"/>
      <w:divBdr>
        <w:top w:val="none" w:sz="0" w:space="0" w:color="auto"/>
        <w:left w:val="none" w:sz="0" w:space="0" w:color="auto"/>
        <w:bottom w:val="none" w:sz="0" w:space="0" w:color="auto"/>
        <w:right w:val="none" w:sz="0" w:space="0" w:color="auto"/>
      </w:divBdr>
    </w:div>
    <w:div w:id="1666277495">
      <w:bodyDiv w:val="1"/>
      <w:marLeft w:val="0"/>
      <w:marRight w:val="0"/>
      <w:marTop w:val="0"/>
      <w:marBottom w:val="0"/>
      <w:divBdr>
        <w:top w:val="none" w:sz="0" w:space="0" w:color="auto"/>
        <w:left w:val="none" w:sz="0" w:space="0" w:color="auto"/>
        <w:bottom w:val="none" w:sz="0" w:space="0" w:color="auto"/>
        <w:right w:val="none" w:sz="0" w:space="0" w:color="auto"/>
      </w:divBdr>
    </w:div>
    <w:div w:id="1668634596">
      <w:bodyDiv w:val="1"/>
      <w:marLeft w:val="0"/>
      <w:marRight w:val="0"/>
      <w:marTop w:val="0"/>
      <w:marBottom w:val="0"/>
      <w:divBdr>
        <w:top w:val="none" w:sz="0" w:space="0" w:color="auto"/>
        <w:left w:val="none" w:sz="0" w:space="0" w:color="auto"/>
        <w:bottom w:val="none" w:sz="0" w:space="0" w:color="auto"/>
        <w:right w:val="none" w:sz="0" w:space="0" w:color="auto"/>
      </w:divBdr>
    </w:div>
    <w:div w:id="1674719233">
      <w:bodyDiv w:val="1"/>
      <w:marLeft w:val="0"/>
      <w:marRight w:val="0"/>
      <w:marTop w:val="0"/>
      <w:marBottom w:val="0"/>
      <w:divBdr>
        <w:top w:val="none" w:sz="0" w:space="0" w:color="auto"/>
        <w:left w:val="none" w:sz="0" w:space="0" w:color="auto"/>
        <w:bottom w:val="none" w:sz="0" w:space="0" w:color="auto"/>
        <w:right w:val="none" w:sz="0" w:space="0" w:color="auto"/>
      </w:divBdr>
    </w:div>
    <w:div w:id="1675569079">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687369782">
      <w:bodyDiv w:val="1"/>
      <w:marLeft w:val="0"/>
      <w:marRight w:val="0"/>
      <w:marTop w:val="0"/>
      <w:marBottom w:val="0"/>
      <w:divBdr>
        <w:top w:val="none" w:sz="0" w:space="0" w:color="auto"/>
        <w:left w:val="none" w:sz="0" w:space="0" w:color="auto"/>
        <w:bottom w:val="none" w:sz="0" w:space="0" w:color="auto"/>
        <w:right w:val="none" w:sz="0" w:space="0" w:color="auto"/>
      </w:divBdr>
    </w:div>
    <w:div w:id="1690987715">
      <w:bodyDiv w:val="1"/>
      <w:marLeft w:val="0"/>
      <w:marRight w:val="0"/>
      <w:marTop w:val="0"/>
      <w:marBottom w:val="0"/>
      <w:divBdr>
        <w:top w:val="none" w:sz="0" w:space="0" w:color="auto"/>
        <w:left w:val="none" w:sz="0" w:space="0" w:color="auto"/>
        <w:bottom w:val="none" w:sz="0" w:space="0" w:color="auto"/>
        <w:right w:val="none" w:sz="0" w:space="0" w:color="auto"/>
      </w:divBdr>
    </w:div>
    <w:div w:id="1697080799">
      <w:bodyDiv w:val="1"/>
      <w:marLeft w:val="0"/>
      <w:marRight w:val="0"/>
      <w:marTop w:val="0"/>
      <w:marBottom w:val="0"/>
      <w:divBdr>
        <w:top w:val="none" w:sz="0" w:space="0" w:color="auto"/>
        <w:left w:val="none" w:sz="0" w:space="0" w:color="auto"/>
        <w:bottom w:val="none" w:sz="0" w:space="0" w:color="auto"/>
        <w:right w:val="none" w:sz="0" w:space="0" w:color="auto"/>
      </w:divBdr>
    </w:div>
    <w:div w:id="1710833345">
      <w:bodyDiv w:val="1"/>
      <w:marLeft w:val="0"/>
      <w:marRight w:val="0"/>
      <w:marTop w:val="0"/>
      <w:marBottom w:val="0"/>
      <w:divBdr>
        <w:top w:val="none" w:sz="0" w:space="0" w:color="auto"/>
        <w:left w:val="none" w:sz="0" w:space="0" w:color="auto"/>
        <w:bottom w:val="none" w:sz="0" w:space="0" w:color="auto"/>
        <w:right w:val="none" w:sz="0" w:space="0" w:color="auto"/>
      </w:divBdr>
    </w:div>
    <w:div w:id="1713843072">
      <w:bodyDiv w:val="1"/>
      <w:marLeft w:val="0"/>
      <w:marRight w:val="0"/>
      <w:marTop w:val="0"/>
      <w:marBottom w:val="0"/>
      <w:divBdr>
        <w:top w:val="none" w:sz="0" w:space="0" w:color="auto"/>
        <w:left w:val="none" w:sz="0" w:space="0" w:color="auto"/>
        <w:bottom w:val="none" w:sz="0" w:space="0" w:color="auto"/>
        <w:right w:val="none" w:sz="0" w:space="0" w:color="auto"/>
      </w:divBdr>
    </w:div>
    <w:div w:id="1715032935">
      <w:bodyDiv w:val="1"/>
      <w:marLeft w:val="0"/>
      <w:marRight w:val="0"/>
      <w:marTop w:val="0"/>
      <w:marBottom w:val="0"/>
      <w:divBdr>
        <w:top w:val="none" w:sz="0" w:space="0" w:color="auto"/>
        <w:left w:val="none" w:sz="0" w:space="0" w:color="auto"/>
        <w:bottom w:val="none" w:sz="0" w:space="0" w:color="auto"/>
        <w:right w:val="none" w:sz="0" w:space="0" w:color="auto"/>
      </w:divBdr>
    </w:div>
    <w:div w:id="1716808598">
      <w:bodyDiv w:val="1"/>
      <w:marLeft w:val="0"/>
      <w:marRight w:val="0"/>
      <w:marTop w:val="0"/>
      <w:marBottom w:val="0"/>
      <w:divBdr>
        <w:top w:val="none" w:sz="0" w:space="0" w:color="auto"/>
        <w:left w:val="none" w:sz="0" w:space="0" w:color="auto"/>
        <w:bottom w:val="none" w:sz="0" w:space="0" w:color="auto"/>
        <w:right w:val="none" w:sz="0" w:space="0" w:color="auto"/>
      </w:divBdr>
    </w:div>
    <w:div w:id="1719932960">
      <w:bodyDiv w:val="1"/>
      <w:marLeft w:val="0"/>
      <w:marRight w:val="0"/>
      <w:marTop w:val="0"/>
      <w:marBottom w:val="0"/>
      <w:divBdr>
        <w:top w:val="none" w:sz="0" w:space="0" w:color="auto"/>
        <w:left w:val="none" w:sz="0" w:space="0" w:color="auto"/>
        <w:bottom w:val="none" w:sz="0" w:space="0" w:color="auto"/>
        <w:right w:val="none" w:sz="0" w:space="0" w:color="auto"/>
      </w:divBdr>
    </w:div>
    <w:div w:id="1721901841">
      <w:bodyDiv w:val="1"/>
      <w:marLeft w:val="0"/>
      <w:marRight w:val="0"/>
      <w:marTop w:val="0"/>
      <w:marBottom w:val="0"/>
      <w:divBdr>
        <w:top w:val="none" w:sz="0" w:space="0" w:color="auto"/>
        <w:left w:val="none" w:sz="0" w:space="0" w:color="auto"/>
        <w:bottom w:val="none" w:sz="0" w:space="0" w:color="auto"/>
        <w:right w:val="none" w:sz="0" w:space="0" w:color="auto"/>
      </w:divBdr>
    </w:div>
    <w:div w:id="172394094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4898950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68578577">
      <w:bodyDiv w:val="1"/>
      <w:marLeft w:val="0"/>
      <w:marRight w:val="0"/>
      <w:marTop w:val="0"/>
      <w:marBottom w:val="0"/>
      <w:divBdr>
        <w:top w:val="none" w:sz="0" w:space="0" w:color="auto"/>
        <w:left w:val="none" w:sz="0" w:space="0" w:color="auto"/>
        <w:bottom w:val="none" w:sz="0" w:space="0" w:color="auto"/>
        <w:right w:val="none" w:sz="0" w:space="0" w:color="auto"/>
      </w:divBdr>
    </w:div>
    <w:div w:id="1770393775">
      <w:bodyDiv w:val="1"/>
      <w:marLeft w:val="0"/>
      <w:marRight w:val="0"/>
      <w:marTop w:val="0"/>
      <w:marBottom w:val="0"/>
      <w:divBdr>
        <w:top w:val="none" w:sz="0" w:space="0" w:color="auto"/>
        <w:left w:val="none" w:sz="0" w:space="0" w:color="auto"/>
        <w:bottom w:val="none" w:sz="0" w:space="0" w:color="auto"/>
        <w:right w:val="none" w:sz="0" w:space="0" w:color="auto"/>
      </w:divBdr>
    </w:div>
    <w:div w:id="1779374246">
      <w:bodyDiv w:val="1"/>
      <w:marLeft w:val="0"/>
      <w:marRight w:val="0"/>
      <w:marTop w:val="0"/>
      <w:marBottom w:val="0"/>
      <w:divBdr>
        <w:top w:val="none" w:sz="0" w:space="0" w:color="auto"/>
        <w:left w:val="none" w:sz="0" w:space="0" w:color="auto"/>
        <w:bottom w:val="none" w:sz="0" w:space="0" w:color="auto"/>
        <w:right w:val="none" w:sz="0" w:space="0" w:color="auto"/>
      </w:divBdr>
    </w:div>
    <w:div w:id="1780685665">
      <w:bodyDiv w:val="1"/>
      <w:marLeft w:val="0"/>
      <w:marRight w:val="0"/>
      <w:marTop w:val="0"/>
      <w:marBottom w:val="0"/>
      <w:divBdr>
        <w:top w:val="none" w:sz="0" w:space="0" w:color="auto"/>
        <w:left w:val="none" w:sz="0" w:space="0" w:color="auto"/>
        <w:bottom w:val="none" w:sz="0" w:space="0" w:color="auto"/>
        <w:right w:val="none" w:sz="0" w:space="0" w:color="auto"/>
      </w:divBdr>
    </w:div>
    <w:div w:id="17884985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797866903">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26774572">
      <w:bodyDiv w:val="1"/>
      <w:marLeft w:val="0"/>
      <w:marRight w:val="0"/>
      <w:marTop w:val="0"/>
      <w:marBottom w:val="0"/>
      <w:divBdr>
        <w:top w:val="none" w:sz="0" w:space="0" w:color="auto"/>
        <w:left w:val="none" w:sz="0" w:space="0" w:color="auto"/>
        <w:bottom w:val="none" w:sz="0" w:space="0" w:color="auto"/>
        <w:right w:val="none" w:sz="0" w:space="0" w:color="auto"/>
      </w:divBdr>
    </w:div>
    <w:div w:id="1830826457">
      <w:bodyDiv w:val="1"/>
      <w:marLeft w:val="0"/>
      <w:marRight w:val="0"/>
      <w:marTop w:val="0"/>
      <w:marBottom w:val="0"/>
      <w:divBdr>
        <w:top w:val="none" w:sz="0" w:space="0" w:color="auto"/>
        <w:left w:val="none" w:sz="0" w:space="0" w:color="auto"/>
        <w:bottom w:val="none" w:sz="0" w:space="0" w:color="auto"/>
        <w:right w:val="none" w:sz="0" w:space="0" w:color="auto"/>
      </w:divBdr>
    </w:div>
    <w:div w:id="1832477878">
      <w:bodyDiv w:val="1"/>
      <w:marLeft w:val="0"/>
      <w:marRight w:val="0"/>
      <w:marTop w:val="0"/>
      <w:marBottom w:val="0"/>
      <w:divBdr>
        <w:top w:val="none" w:sz="0" w:space="0" w:color="auto"/>
        <w:left w:val="none" w:sz="0" w:space="0" w:color="auto"/>
        <w:bottom w:val="none" w:sz="0" w:space="0" w:color="auto"/>
        <w:right w:val="none" w:sz="0" w:space="0" w:color="auto"/>
      </w:divBdr>
    </w:div>
    <w:div w:id="1841264514">
      <w:bodyDiv w:val="1"/>
      <w:marLeft w:val="0"/>
      <w:marRight w:val="0"/>
      <w:marTop w:val="0"/>
      <w:marBottom w:val="0"/>
      <w:divBdr>
        <w:top w:val="none" w:sz="0" w:space="0" w:color="auto"/>
        <w:left w:val="none" w:sz="0" w:space="0" w:color="auto"/>
        <w:bottom w:val="none" w:sz="0" w:space="0" w:color="auto"/>
        <w:right w:val="none" w:sz="0" w:space="0" w:color="auto"/>
      </w:divBdr>
    </w:div>
    <w:div w:id="1847398723">
      <w:bodyDiv w:val="1"/>
      <w:marLeft w:val="0"/>
      <w:marRight w:val="0"/>
      <w:marTop w:val="0"/>
      <w:marBottom w:val="0"/>
      <w:divBdr>
        <w:top w:val="none" w:sz="0" w:space="0" w:color="auto"/>
        <w:left w:val="none" w:sz="0" w:space="0" w:color="auto"/>
        <w:bottom w:val="none" w:sz="0" w:space="0" w:color="auto"/>
        <w:right w:val="none" w:sz="0" w:space="0" w:color="auto"/>
      </w:divBdr>
    </w:div>
    <w:div w:id="1859462673">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877615692">
      <w:bodyDiv w:val="1"/>
      <w:marLeft w:val="0"/>
      <w:marRight w:val="0"/>
      <w:marTop w:val="0"/>
      <w:marBottom w:val="0"/>
      <w:divBdr>
        <w:top w:val="none" w:sz="0" w:space="0" w:color="auto"/>
        <w:left w:val="none" w:sz="0" w:space="0" w:color="auto"/>
        <w:bottom w:val="none" w:sz="0" w:space="0" w:color="auto"/>
        <w:right w:val="none" w:sz="0" w:space="0" w:color="auto"/>
      </w:divBdr>
    </w:div>
    <w:div w:id="1884437502">
      <w:bodyDiv w:val="1"/>
      <w:marLeft w:val="0"/>
      <w:marRight w:val="0"/>
      <w:marTop w:val="0"/>
      <w:marBottom w:val="0"/>
      <w:divBdr>
        <w:top w:val="none" w:sz="0" w:space="0" w:color="auto"/>
        <w:left w:val="none" w:sz="0" w:space="0" w:color="auto"/>
        <w:bottom w:val="none" w:sz="0" w:space="0" w:color="auto"/>
        <w:right w:val="none" w:sz="0" w:space="0" w:color="auto"/>
      </w:divBdr>
    </w:div>
    <w:div w:id="1893808206">
      <w:bodyDiv w:val="1"/>
      <w:marLeft w:val="0"/>
      <w:marRight w:val="0"/>
      <w:marTop w:val="0"/>
      <w:marBottom w:val="0"/>
      <w:divBdr>
        <w:top w:val="none" w:sz="0" w:space="0" w:color="auto"/>
        <w:left w:val="none" w:sz="0" w:space="0" w:color="auto"/>
        <w:bottom w:val="none" w:sz="0" w:space="0" w:color="auto"/>
        <w:right w:val="none" w:sz="0" w:space="0" w:color="auto"/>
      </w:divBdr>
    </w:div>
    <w:div w:id="1896966665">
      <w:bodyDiv w:val="1"/>
      <w:marLeft w:val="0"/>
      <w:marRight w:val="0"/>
      <w:marTop w:val="0"/>
      <w:marBottom w:val="0"/>
      <w:divBdr>
        <w:top w:val="none" w:sz="0" w:space="0" w:color="auto"/>
        <w:left w:val="none" w:sz="0" w:space="0" w:color="auto"/>
        <w:bottom w:val="none" w:sz="0" w:space="0" w:color="auto"/>
        <w:right w:val="none" w:sz="0" w:space="0" w:color="auto"/>
      </w:divBdr>
    </w:div>
    <w:div w:id="1904366971">
      <w:bodyDiv w:val="1"/>
      <w:marLeft w:val="0"/>
      <w:marRight w:val="0"/>
      <w:marTop w:val="0"/>
      <w:marBottom w:val="0"/>
      <w:divBdr>
        <w:top w:val="none" w:sz="0" w:space="0" w:color="auto"/>
        <w:left w:val="none" w:sz="0" w:space="0" w:color="auto"/>
        <w:bottom w:val="none" w:sz="0" w:space="0" w:color="auto"/>
        <w:right w:val="none" w:sz="0" w:space="0" w:color="auto"/>
      </w:divBdr>
    </w:div>
    <w:div w:id="1908954001">
      <w:bodyDiv w:val="1"/>
      <w:marLeft w:val="0"/>
      <w:marRight w:val="0"/>
      <w:marTop w:val="0"/>
      <w:marBottom w:val="0"/>
      <w:divBdr>
        <w:top w:val="none" w:sz="0" w:space="0" w:color="auto"/>
        <w:left w:val="none" w:sz="0" w:space="0" w:color="auto"/>
        <w:bottom w:val="none" w:sz="0" w:space="0" w:color="auto"/>
        <w:right w:val="none" w:sz="0" w:space="0" w:color="auto"/>
      </w:divBdr>
    </w:div>
    <w:div w:id="1911888218">
      <w:bodyDiv w:val="1"/>
      <w:marLeft w:val="0"/>
      <w:marRight w:val="0"/>
      <w:marTop w:val="0"/>
      <w:marBottom w:val="0"/>
      <w:divBdr>
        <w:top w:val="none" w:sz="0" w:space="0" w:color="auto"/>
        <w:left w:val="none" w:sz="0" w:space="0" w:color="auto"/>
        <w:bottom w:val="none" w:sz="0" w:space="0" w:color="auto"/>
        <w:right w:val="none" w:sz="0" w:space="0" w:color="auto"/>
      </w:divBdr>
    </w:div>
    <w:div w:id="1933586577">
      <w:bodyDiv w:val="1"/>
      <w:marLeft w:val="0"/>
      <w:marRight w:val="0"/>
      <w:marTop w:val="0"/>
      <w:marBottom w:val="0"/>
      <w:divBdr>
        <w:top w:val="none" w:sz="0" w:space="0" w:color="auto"/>
        <w:left w:val="none" w:sz="0" w:space="0" w:color="auto"/>
        <w:bottom w:val="none" w:sz="0" w:space="0" w:color="auto"/>
        <w:right w:val="none" w:sz="0" w:space="0" w:color="auto"/>
      </w:divBdr>
    </w:div>
    <w:div w:id="1946495724">
      <w:bodyDiv w:val="1"/>
      <w:marLeft w:val="0"/>
      <w:marRight w:val="0"/>
      <w:marTop w:val="0"/>
      <w:marBottom w:val="0"/>
      <w:divBdr>
        <w:top w:val="none" w:sz="0" w:space="0" w:color="auto"/>
        <w:left w:val="none" w:sz="0" w:space="0" w:color="auto"/>
        <w:bottom w:val="none" w:sz="0" w:space="0" w:color="auto"/>
        <w:right w:val="none" w:sz="0" w:space="0" w:color="auto"/>
      </w:divBdr>
    </w:div>
    <w:div w:id="1948584524">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1963687302">
      <w:bodyDiv w:val="1"/>
      <w:marLeft w:val="0"/>
      <w:marRight w:val="0"/>
      <w:marTop w:val="0"/>
      <w:marBottom w:val="0"/>
      <w:divBdr>
        <w:top w:val="none" w:sz="0" w:space="0" w:color="auto"/>
        <w:left w:val="none" w:sz="0" w:space="0" w:color="auto"/>
        <w:bottom w:val="none" w:sz="0" w:space="0" w:color="auto"/>
        <w:right w:val="none" w:sz="0" w:space="0" w:color="auto"/>
      </w:divBdr>
    </w:div>
    <w:div w:id="1969042564">
      <w:bodyDiv w:val="1"/>
      <w:marLeft w:val="0"/>
      <w:marRight w:val="0"/>
      <w:marTop w:val="0"/>
      <w:marBottom w:val="0"/>
      <w:divBdr>
        <w:top w:val="none" w:sz="0" w:space="0" w:color="auto"/>
        <w:left w:val="none" w:sz="0" w:space="0" w:color="auto"/>
        <w:bottom w:val="none" w:sz="0" w:space="0" w:color="auto"/>
        <w:right w:val="none" w:sz="0" w:space="0" w:color="auto"/>
      </w:divBdr>
    </w:div>
    <w:div w:id="1990744981">
      <w:bodyDiv w:val="1"/>
      <w:marLeft w:val="0"/>
      <w:marRight w:val="0"/>
      <w:marTop w:val="0"/>
      <w:marBottom w:val="0"/>
      <w:divBdr>
        <w:top w:val="none" w:sz="0" w:space="0" w:color="auto"/>
        <w:left w:val="none" w:sz="0" w:space="0" w:color="auto"/>
        <w:bottom w:val="none" w:sz="0" w:space="0" w:color="auto"/>
        <w:right w:val="none" w:sz="0" w:space="0" w:color="auto"/>
      </w:divBdr>
    </w:div>
    <w:div w:id="1992785460">
      <w:bodyDiv w:val="1"/>
      <w:marLeft w:val="0"/>
      <w:marRight w:val="0"/>
      <w:marTop w:val="0"/>
      <w:marBottom w:val="0"/>
      <w:divBdr>
        <w:top w:val="none" w:sz="0" w:space="0" w:color="auto"/>
        <w:left w:val="none" w:sz="0" w:space="0" w:color="auto"/>
        <w:bottom w:val="none" w:sz="0" w:space="0" w:color="auto"/>
        <w:right w:val="none" w:sz="0" w:space="0" w:color="auto"/>
      </w:divBdr>
    </w:div>
    <w:div w:id="1997610610">
      <w:bodyDiv w:val="1"/>
      <w:marLeft w:val="0"/>
      <w:marRight w:val="0"/>
      <w:marTop w:val="0"/>
      <w:marBottom w:val="0"/>
      <w:divBdr>
        <w:top w:val="none" w:sz="0" w:space="0" w:color="auto"/>
        <w:left w:val="none" w:sz="0" w:space="0" w:color="auto"/>
        <w:bottom w:val="none" w:sz="0" w:space="0" w:color="auto"/>
        <w:right w:val="none" w:sz="0" w:space="0" w:color="auto"/>
      </w:divBdr>
    </w:div>
    <w:div w:id="2001541328">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09869491">
      <w:bodyDiv w:val="1"/>
      <w:marLeft w:val="0"/>
      <w:marRight w:val="0"/>
      <w:marTop w:val="0"/>
      <w:marBottom w:val="0"/>
      <w:divBdr>
        <w:top w:val="none" w:sz="0" w:space="0" w:color="auto"/>
        <w:left w:val="none" w:sz="0" w:space="0" w:color="auto"/>
        <w:bottom w:val="none" w:sz="0" w:space="0" w:color="auto"/>
        <w:right w:val="none" w:sz="0" w:space="0" w:color="auto"/>
      </w:divBdr>
    </w:div>
    <w:div w:id="2011326921">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24167378">
      <w:bodyDiv w:val="1"/>
      <w:marLeft w:val="0"/>
      <w:marRight w:val="0"/>
      <w:marTop w:val="0"/>
      <w:marBottom w:val="0"/>
      <w:divBdr>
        <w:top w:val="none" w:sz="0" w:space="0" w:color="auto"/>
        <w:left w:val="none" w:sz="0" w:space="0" w:color="auto"/>
        <w:bottom w:val="none" w:sz="0" w:space="0" w:color="auto"/>
        <w:right w:val="none" w:sz="0" w:space="0" w:color="auto"/>
      </w:divBdr>
    </w:div>
    <w:div w:id="2026126342">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399887">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49254482">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53117452">
      <w:bodyDiv w:val="1"/>
      <w:marLeft w:val="0"/>
      <w:marRight w:val="0"/>
      <w:marTop w:val="0"/>
      <w:marBottom w:val="0"/>
      <w:divBdr>
        <w:top w:val="none" w:sz="0" w:space="0" w:color="auto"/>
        <w:left w:val="none" w:sz="0" w:space="0" w:color="auto"/>
        <w:bottom w:val="none" w:sz="0" w:space="0" w:color="auto"/>
        <w:right w:val="none" w:sz="0" w:space="0" w:color="auto"/>
      </w:divBdr>
    </w:div>
    <w:div w:id="2055502877">
      <w:bodyDiv w:val="1"/>
      <w:marLeft w:val="0"/>
      <w:marRight w:val="0"/>
      <w:marTop w:val="0"/>
      <w:marBottom w:val="0"/>
      <w:divBdr>
        <w:top w:val="none" w:sz="0" w:space="0" w:color="auto"/>
        <w:left w:val="none" w:sz="0" w:space="0" w:color="auto"/>
        <w:bottom w:val="none" w:sz="0" w:space="0" w:color="auto"/>
        <w:right w:val="none" w:sz="0" w:space="0" w:color="auto"/>
      </w:divBdr>
    </w:div>
    <w:div w:id="2061126721">
      <w:bodyDiv w:val="1"/>
      <w:marLeft w:val="0"/>
      <w:marRight w:val="0"/>
      <w:marTop w:val="0"/>
      <w:marBottom w:val="0"/>
      <w:divBdr>
        <w:top w:val="none" w:sz="0" w:space="0" w:color="auto"/>
        <w:left w:val="none" w:sz="0" w:space="0" w:color="auto"/>
        <w:bottom w:val="none" w:sz="0" w:space="0" w:color="auto"/>
        <w:right w:val="none" w:sz="0" w:space="0" w:color="auto"/>
      </w:divBdr>
    </w:div>
    <w:div w:id="2065518198">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6974643">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78936715">
      <w:bodyDiv w:val="1"/>
      <w:marLeft w:val="0"/>
      <w:marRight w:val="0"/>
      <w:marTop w:val="0"/>
      <w:marBottom w:val="0"/>
      <w:divBdr>
        <w:top w:val="none" w:sz="0" w:space="0" w:color="auto"/>
        <w:left w:val="none" w:sz="0" w:space="0" w:color="auto"/>
        <w:bottom w:val="none" w:sz="0" w:space="0" w:color="auto"/>
        <w:right w:val="none" w:sz="0" w:space="0" w:color="auto"/>
      </w:divBdr>
    </w:div>
    <w:div w:id="2083485198">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0329102">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 w:id="2115905237">
      <w:bodyDiv w:val="1"/>
      <w:marLeft w:val="0"/>
      <w:marRight w:val="0"/>
      <w:marTop w:val="0"/>
      <w:marBottom w:val="0"/>
      <w:divBdr>
        <w:top w:val="none" w:sz="0" w:space="0" w:color="auto"/>
        <w:left w:val="none" w:sz="0" w:space="0" w:color="auto"/>
        <w:bottom w:val="none" w:sz="0" w:space="0" w:color="auto"/>
        <w:right w:val="none" w:sz="0" w:space="0" w:color="auto"/>
      </w:divBdr>
    </w:div>
    <w:div w:id="2119063449">
      <w:bodyDiv w:val="1"/>
      <w:marLeft w:val="0"/>
      <w:marRight w:val="0"/>
      <w:marTop w:val="0"/>
      <w:marBottom w:val="0"/>
      <w:divBdr>
        <w:top w:val="none" w:sz="0" w:space="0" w:color="auto"/>
        <w:left w:val="none" w:sz="0" w:space="0" w:color="auto"/>
        <w:bottom w:val="none" w:sz="0" w:space="0" w:color="auto"/>
        <w:right w:val="none" w:sz="0" w:space="0" w:color="auto"/>
      </w:divBdr>
    </w:div>
    <w:div w:id="2127311398">
      <w:bodyDiv w:val="1"/>
      <w:marLeft w:val="0"/>
      <w:marRight w:val="0"/>
      <w:marTop w:val="0"/>
      <w:marBottom w:val="0"/>
      <w:divBdr>
        <w:top w:val="none" w:sz="0" w:space="0" w:color="auto"/>
        <w:left w:val="none" w:sz="0" w:space="0" w:color="auto"/>
        <w:bottom w:val="none" w:sz="0" w:space="0" w:color="auto"/>
        <w:right w:val="none" w:sz="0" w:space="0" w:color="auto"/>
      </w:divBdr>
    </w:div>
    <w:div w:id="2128423064">
      <w:bodyDiv w:val="1"/>
      <w:marLeft w:val="0"/>
      <w:marRight w:val="0"/>
      <w:marTop w:val="0"/>
      <w:marBottom w:val="0"/>
      <w:divBdr>
        <w:top w:val="none" w:sz="0" w:space="0" w:color="auto"/>
        <w:left w:val="none" w:sz="0" w:space="0" w:color="auto"/>
        <w:bottom w:val="none" w:sz="0" w:space="0" w:color="auto"/>
        <w:right w:val="none" w:sz="0" w:space="0" w:color="auto"/>
      </w:divBdr>
    </w:div>
    <w:div w:id="2132430965">
      <w:bodyDiv w:val="1"/>
      <w:marLeft w:val="0"/>
      <w:marRight w:val="0"/>
      <w:marTop w:val="0"/>
      <w:marBottom w:val="0"/>
      <w:divBdr>
        <w:top w:val="none" w:sz="0" w:space="0" w:color="auto"/>
        <w:left w:val="none" w:sz="0" w:space="0" w:color="auto"/>
        <w:bottom w:val="none" w:sz="0" w:space="0" w:color="auto"/>
        <w:right w:val="none" w:sz="0" w:space="0" w:color="auto"/>
      </w:divBdr>
    </w:div>
    <w:div w:id="2136021724">
      <w:bodyDiv w:val="1"/>
      <w:marLeft w:val="0"/>
      <w:marRight w:val="0"/>
      <w:marTop w:val="0"/>
      <w:marBottom w:val="0"/>
      <w:divBdr>
        <w:top w:val="none" w:sz="0" w:space="0" w:color="auto"/>
        <w:left w:val="none" w:sz="0" w:space="0" w:color="auto"/>
        <w:bottom w:val="none" w:sz="0" w:space="0" w:color="auto"/>
        <w:right w:val="none" w:sz="0" w:space="0" w:color="auto"/>
      </w:divBdr>
    </w:div>
    <w:div w:id="21412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A83B-1B1A-4E78-9034-C00B058D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6543</Words>
  <Characters>37300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43756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Miller, Jennifer</cp:lastModifiedBy>
  <cp:revision>3</cp:revision>
  <cp:lastPrinted>2013-05-17T20:08:00Z</cp:lastPrinted>
  <dcterms:created xsi:type="dcterms:W3CDTF">2019-04-10T21:05:00Z</dcterms:created>
  <dcterms:modified xsi:type="dcterms:W3CDTF">2019-04-11T13:39:00Z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38ece0-d604-4a8d-9ee6-1563d05abf93_Enabled">
    <vt:lpwstr>True</vt:lpwstr>
  </property>
  <property fmtid="{D5CDD505-2E9C-101B-9397-08002B2CF9AE}" pid="3" name="MSIP_Label_e438ece0-d604-4a8d-9ee6-1563d05abf93_SiteId">
    <vt:lpwstr>50f8fcc4-94d8-4f07-84eb-36ed57c7c8a2</vt:lpwstr>
  </property>
  <property fmtid="{D5CDD505-2E9C-101B-9397-08002B2CF9AE}" pid="4" name="MSIP_Label_e438ece0-d604-4a8d-9ee6-1563d05abf93_Ref">
    <vt:lpwstr>https://api.informationprotection.azure.com/api/50f8fcc4-94d8-4f07-84eb-36ed57c7c8a2</vt:lpwstr>
  </property>
  <property fmtid="{D5CDD505-2E9C-101B-9397-08002B2CF9AE}" pid="5" name="MSIP_Label_e438ece0-d604-4a8d-9ee6-1563d05abf93_Owner">
    <vt:lpwstr>STOFFM01@MSDS.JFS.OHIO.GOV</vt:lpwstr>
  </property>
  <property fmtid="{D5CDD505-2E9C-101B-9397-08002B2CF9AE}" pid="6" name="MSIP_Label_e438ece0-d604-4a8d-9ee6-1563d05abf93_SetDate">
    <vt:lpwstr>2018-08-27T15:48:18.8936625-04:00</vt:lpwstr>
  </property>
  <property fmtid="{D5CDD505-2E9C-101B-9397-08002B2CF9AE}" pid="7" name="MSIP_Label_e438ece0-d604-4a8d-9ee6-1563d05abf93_Name">
    <vt:lpwstr>Public</vt:lpwstr>
  </property>
  <property fmtid="{D5CDD505-2E9C-101B-9397-08002B2CF9AE}" pid="8" name="MSIP_Label_e438ece0-d604-4a8d-9ee6-1563d05abf93_Application">
    <vt:lpwstr>Microsoft Azure Information Protection</vt:lpwstr>
  </property>
  <property fmtid="{D5CDD505-2E9C-101B-9397-08002B2CF9AE}" pid="9" name="MSIP_Label_e438ece0-d604-4a8d-9ee6-1563d05abf93_Extended_MSFT_Method">
    <vt:lpwstr>Automatic</vt:lpwstr>
  </property>
  <property fmtid="{D5CDD505-2E9C-101B-9397-08002B2CF9AE}" pid="10" name="Sensitivity">
    <vt:lpwstr>Public</vt:lpwstr>
  </property>
</Properties>
</file>